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A8" w:rsidRPr="00651783" w:rsidRDefault="004A37A8" w:rsidP="004A37A8">
      <w:pPr>
        <w:jc w:val="center"/>
        <w:rPr>
          <w:b/>
        </w:rPr>
      </w:pPr>
      <w:r w:rsidRPr="00651783">
        <w:rPr>
          <w:b/>
        </w:rPr>
        <w:t>SZKOLNE PROCEDURY POSTĘPOWANIA W SYTUACJACH KRYZYSOWYCH I ZAGROŻENIA UCZNIÓW W SZKOLE PODSTAWOWEJ IM. MARSZAŁKA JÓZEFA PIŁSUDSKIEGO W GAŁKOWIE DUŻYM</w:t>
      </w:r>
    </w:p>
    <w:p w:rsidR="004A37A8" w:rsidRPr="00651783" w:rsidRDefault="004A37A8" w:rsidP="004A37A8">
      <w:pPr>
        <w:jc w:val="center"/>
        <w:rPr>
          <w:b/>
        </w:rPr>
      </w:pPr>
      <w:r w:rsidRPr="00651783">
        <w:rPr>
          <w:b/>
        </w:rPr>
        <w:t>TABELA NR 1 - DEMORALIZACJA / PRZESTĘPCZOŚĆ</w:t>
      </w:r>
    </w:p>
    <w:tbl>
      <w:tblPr>
        <w:tblStyle w:val="Tabela-Siatka"/>
        <w:tblW w:w="0" w:type="auto"/>
        <w:tblLook w:val="04A0" w:firstRow="1" w:lastRow="0" w:firstColumn="1" w:lastColumn="0" w:noHBand="0" w:noVBand="1"/>
      </w:tblPr>
      <w:tblGrid>
        <w:gridCol w:w="672"/>
        <w:gridCol w:w="8639"/>
        <w:gridCol w:w="4683"/>
      </w:tblGrid>
      <w:tr w:rsidR="004A37A8" w:rsidRPr="00651783" w:rsidTr="004A37A8">
        <w:tc>
          <w:tcPr>
            <w:tcW w:w="675" w:type="dxa"/>
          </w:tcPr>
          <w:p w:rsidR="004A37A8" w:rsidRPr="00651783" w:rsidRDefault="004A37A8" w:rsidP="004A37A8">
            <w:pPr>
              <w:jc w:val="center"/>
              <w:rPr>
                <w:b/>
              </w:rPr>
            </w:pPr>
            <w:r w:rsidRPr="00651783">
              <w:rPr>
                <w:b/>
              </w:rPr>
              <w:t>LP.</w:t>
            </w:r>
          </w:p>
        </w:tc>
        <w:tc>
          <w:tcPr>
            <w:tcW w:w="8754" w:type="dxa"/>
          </w:tcPr>
          <w:p w:rsidR="004A37A8" w:rsidRPr="00651783" w:rsidRDefault="004A37A8" w:rsidP="004A37A8">
            <w:pPr>
              <w:jc w:val="center"/>
              <w:rPr>
                <w:b/>
              </w:rPr>
            </w:pPr>
            <w:r w:rsidRPr="00651783">
              <w:rPr>
                <w:b/>
              </w:rPr>
              <w:t xml:space="preserve">SYTUACJE PROBLEMOWE </w:t>
            </w:r>
          </w:p>
        </w:tc>
        <w:tc>
          <w:tcPr>
            <w:tcW w:w="4715" w:type="dxa"/>
          </w:tcPr>
          <w:p w:rsidR="004A37A8" w:rsidRPr="00651783" w:rsidRDefault="004A37A8" w:rsidP="004A37A8">
            <w:pPr>
              <w:jc w:val="center"/>
              <w:rPr>
                <w:b/>
              </w:rPr>
            </w:pPr>
            <w:r w:rsidRPr="00651783">
              <w:rPr>
                <w:b/>
              </w:rPr>
              <w:t>PODEJMOWANE DZIAŁANIA</w:t>
            </w:r>
          </w:p>
        </w:tc>
      </w:tr>
      <w:tr w:rsidR="004A37A8" w:rsidTr="004A37A8">
        <w:tc>
          <w:tcPr>
            <w:tcW w:w="675" w:type="dxa"/>
          </w:tcPr>
          <w:p w:rsidR="004A37A8" w:rsidRDefault="004A37A8" w:rsidP="004A37A8">
            <w:r>
              <w:t>1.</w:t>
            </w:r>
          </w:p>
        </w:tc>
        <w:tc>
          <w:tcPr>
            <w:tcW w:w="8754" w:type="dxa"/>
          </w:tcPr>
          <w:p w:rsidR="004A37A8" w:rsidRDefault="004A37A8" w:rsidP="004A37A8">
            <w:pPr>
              <w:jc w:val="both"/>
            </w:pPr>
            <w:r>
              <w:t xml:space="preserve">Zachowania agresywne (np. pobicie przez rówieśników lub dorosłych, bójka kilku osób, znieważanie, znęcanie psychiczne, zastraszanie, zmuszanie do określonego działania wbrew woli ucznia, groźby, naruszenie nietykalności cielesnej, nieopanowanie – histeria, „szał”); </w:t>
            </w:r>
          </w:p>
          <w:p w:rsidR="004A37A8" w:rsidRDefault="004A37A8" w:rsidP="004A37A8">
            <w:pPr>
              <w:jc w:val="both"/>
            </w:pPr>
          </w:p>
          <w:p w:rsidR="004A37A8" w:rsidRDefault="004A37A8" w:rsidP="004A37A8">
            <w:pPr>
              <w:jc w:val="both"/>
            </w:pPr>
            <w:r>
              <w:t xml:space="preserve">Przestępczość internetowa: zamieszczanie i rozpowszechnianie treści pornograficznych, w tym poprzez Internet, telefon komórkowy, niszczenie danych, oszustwa, mowa nienawiści i inne; </w:t>
            </w:r>
          </w:p>
          <w:p w:rsidR="004A37A8" w:rsidRDefault="004A37A8" w:rsidP="004A37A8">
            <w:pPr>
              <w:jc w:val="both"/>
            </w:pPr>
          </w:p>
          <w:p w:rsidR="004A37A8" w:rsidRDefault="004A37A8" w:rsidP="004A37A8">
            <w:pPr>
              <w:jc w:val="both"/>
            </w:pPr>
            <w:r>
              <w:t>Przestępczość seksualna, podejmowanie czynności seksualnych wobec osób, które nie ukończyły 15 lat, rozpowszechnianie wizerunku osoby nagiej.</w:t>
            </w:r>
          </w:p>
        </w:tc>
        <w:tc>
          <w:tcPr>
            <w:tcW w:w="4715" w:type="dxa"/>
          </w:tcPr>
          <w:p w:rsidR="00C2710F" w:rsidRDefault="004A37A8" w:rsidP="004A37A8">
            <w:pPr>
              <w:pStyle w:val="Akapitzlist"/>
              <w:numPr>
                <w:ilvl w:val="0"/>
                <w:numId w:val="3"/>
              </w:numPr>
              <w:jc w:val="both"/>
            </w:pPr>
            <w:r>
              <w:t>Zapewnienie bezpieczeństwa uczestnikom zdarzenia poprzez odizolowanie (przerwanie aktu agresji, w miarę możliwości ujęcie sprawcy), zabezpieczenie miejsca zdarzenia i przedmiotów związanych ze zdarzeniem, ograniczenie do minimum kontaktów osób trzecich ze śladami przestępstwa);</w:t>
            </w:r>
          </w:p>
          <w:p w:rsidR="00C2710F" w:rsidRDefault="004A37A8" w:rsidP="004A37A8">
            <w:pPr>
              <w:pStyle w:val="Akapitzlist"/>
              <w:numPr>
                <w:ilvl w:val="0"/>
                <w:numId w:val="3"/>
              </w:numPr>
              <w:jc w:val="both"/>
            </w:pPr>
            <w:r>
              <w:t xml:space="preserve">W uzasadnionych przypadkach udzielenie pierwszej pomocy; </w:t>
            </w:r>
          </w:p>
          <w:p w:rsidR="004A37A8" w:rsidRDefault="004A37A8" w:rsidP="00E57E78">
            <w:pPr>
              <w:pStyle w:val="Akapitzlist"/>
              <w:numPr>
                <w:ilvl w:val="0"/>
                <w:numId w:val="3"/>
              </w:numPr>
              <w:jc w:val="both"/>
            </w:pPr>
            <w:r>
              <w:t xml:space="preserve">W razie potrzeby wezwanie pogotowia; </w:t>
            </w:r>
          </w:p>
          <w:p w:rsidR="004A37A8" w:rsidRDefault="004A37A8" w:rsidP="00E57E78">
            <w:pPr>
              <w:pStyle w:val="Akapitzlist"/>
              <w:numPr>
                <w:ilvl w:val="0"/>
                <w:numId w:val="3"/>
              </w:numPr>
              <w:jc w:val="both"/>
            </w:pPr>
            <w:r>
              <w:t xml:space="preserve">Powiadomienie rodziców/prawnych opiekunów o zdarzeniu; </w:t>
            </w:r>
          </w:p>
          <w:p w:rsidR="004A37A8" w:rsidRDefault="004A37A8" w:rsidP="00E57E78">
            <w:pPr>
              <w:pStyle w:val="Akapitzlist"/>
              <w:numPr>
                <w:ilvl w:val="0"/>
                <w:numId w:val="3"/>
              </w:numPr>
              <w:jc w:val="both"/>
            </w:pPr>
            <w:r>
              <w:t>Przeprowadzenie rozmowy z uczniem i jego rodzicem (prawnym opiekunem) w celu wyjaśnienia przyczyn;</w:t>
            </w:r>
          </w:p>
          <w:p w:rsidR="00E57E78" w:rsidRDefault="004A37A8" w:rsidP="004A37A8">
            <w:pPr>
              <w:pStyle w:val="Akapitzlist"/>
              <w:numPr>
                <w:ilvl w:val="0"/>
                <w:numId w:val="3"/>
              </w:numPr>
              <w:jc w:val="both"/>
            </w:pPr>
            <w:r>
              <w:t xml:space="preserve">Przypomnienie norm zachowania i sankcji za łamanie zasad; </w:t>
            </w:r>
          </w:p>
          <w:p w:rsidR="00E57E78" w:rsidRDefault="00C2710F" w:rsidP="004A37A8">
            <w:pPr>
              <w:pStyle w:val="Akapitzlist"/>
              <w:numPr>
                <w:ilvl w:val="0"/>
                <w:numId w:val="3"/>
              </w:numPr>
              <w:jc w:val="both"/>
            </w:pPr>
            <w:r>
              <w:t>W</w:t>
            </w:r>
            <w:r w:rsidR="004A37A8">
              <w:t xml:space="preserve"> przypadkach drastycznych poinformowanie Policji, Sądu Rodzinnego i Organu Pr</w:t>
            </w:r>
            <w:r>
              <w:t xml:space="preserve">owadzącego; </w:t>
            </w:r>
          </w:p>
          <w:p w:rsidR="00E57E78" w:rsidRDefault="004A37A8" w:rsidP="004A37A8">
            <w:pPr>
              <w:pStyle w:val="Akapitzlist"/>
              <w:numPr>
                <w:ilvl w:val="0"/>
                <w:numId w:val="3"/>
              </w:numPr>
              <w:jc w:val="both"/>
            </w:pPr>
            <w:r>
              <w:t xml:space="preserve">Objęcie problemu pracą Zespołu Wychowawczego, dokumentowanie pracy, współpraca z podmiotami specjalistycznymi;  </w:t>
            </w:r>
          </w:p>
          <w:p w:rsidR="00E57E78" w:rsidRDefault="004A37A8" w:rsidP="004A37A8">
            <w:pPr>
              <w:pStyle w:val="Akapitzlist"/>
              <w:numPr>
                <w:ilvl w:val="0"/>
                <w:numId w:val="3"/>
              </w:numPr>
              <w:jc w:val="both"/>
            </w:pPr>
            <w:r>
              <w:t xml:space="preserve">Przejrzenie monitoringu; </w:t>
            </w:r>
          </w:p>
          <w:p w:rsidR="004A37A8" w:rsidRDefault="004A37A8" w:rsidP="004A37A8">
            <w:pPr>
              <w:pStyle w:val="Akapitzlist"/>
              <w:numPr>
                <w:ilvl w:val="0"/>
                <w:numId w:val="3"/>
              </w:numPr>
              <w:jc w:val="both"/>
            </w:pPr>
            <w:r>
              <w:t>Dokumentowanie zdarzenia i działań.</w:t>
            </w:r>
          </w:p>
        </w:tc>
      </w:tr>
      <w:tr w:rsidR="004A37A8" w:rsidTr="004A37A8">
        <w:tc>
          <w:tcPr>
            <w:tcW w:w="675" w:type="dxa"/>
          </w:tcPr>
          <w:p w:rsidR="004A37A8" w:rsidRDefault="00E57E78" w:rsidP="004A37A8">
            <w:pPr>
              <w:jc w:val="center"/>
            </w:pPr>
            <w:r>
              <w:lastRenderedPageBreak/>
              <w:t>2.</w:t>
            </w:r>
          </w:p>
        </w:tc>
        <w:tc>
          <w:tcPr>
            <w:tcW w:w="8754" w:type="dxa"/>
          </w:tcPr>
          <w:p w:rsidR="004A37A8" w:rsidRDefault="00E57E78" w:rsidP="00E57E78">
            <w:r>
              <w:t>Złe samopoczucie ucznia w szkole</w:t>
            </w:r>
          </w:p>
        </w:tc>
        <w:tc>
          <w:tcPr>
            <w:tcW w:w="4715" w:type="dxa"/>
          </w:tcPr>
          <w:p w:rsidR="00E57E78" w:rsidRDefault="00E57E78" w:rsidP="00E57E78">
            <w:pPr>
              <w:pStyle w:val="Akapitzlist"/>
              <w:numPr>
                <w:ilvl w:val="0"/>
                <w:numId w:val="2"/>
              </w:numPr>
              <w:jc w:val="both"/>
            </w:pPr>
            <w:r>
              <w:t xml:space="preserve">Konsultacja z p. pielęgniarką i podjęcie wspólnej decyzji o dalszym postępowaniu; </w:t>
            </w:r>
          </w:p>
          <w:p w:rsidR="00E57E78" w:rsidRDefault="00E57E78" w:rsidP="00E57E78">
            <w:pPr>
              <w:pStyle w:val="Akapitzlist"/>
              <w:numPr>
                <w:ilvl w:val="0"/>
                <w:numId w:val="2"/>
              </w:numPr>
              <w:jc w:val="both"/>
            </w:pPr>
            <w:r>
              <w:t xml:space="preserve">Poinformowanie rodzica; a w poważnych przypadkach odbiór dziecka przez rodzica ze szkoły; </w:t>
            </w:r>
          </w:p>
          <w:p w:rsidR="00E57E78" w:rsidRDefault="00E57E78" w:rsidP="00E57E78">
            <w:pPr>
              <w:pStyle w:val="Akapitzlist"/>
              <w:numPr>
                <w:ilvl w:val="0"/>
                <w:numId w:val="2"/>
              </w:numPr>
              <w:jc w:val="both"/>
            </w:pPr>
            <w:r>
              <w:t xml:space="preserve">W nagłych przypadkach - wezwanie pogotowia; </w:t>
            </w:r>
          </w:p>
          <w:p w:rsidR="004A37A8" w:rsidRDefault="00E57E78" w:rsidP="00E57E78">
            <w:pPr>
              <w:pStyle w:val="Akapitzlist"/>
              <w:numPr>
                <w:ilvl w:val="0"/>
                <w:numId w:val="2"/>
              </w:numPr>
              <w:jc w:val="both"/>
            </w:pPr>
            <w:r>
              <w:t>W razie nieobecności p. pielęgniarki - poinformowanie rodzica i podjęcie przez niego dalszej decyzji.</w:t>
            </w:r>
          </w:p>
        </w:tc>
      </w:tr>
      <w:tr w:rsidR="004A37A8" w:rsidTr="004A37A8">
        <w:tc>
          <w:tcPr>
            <w:tcW w:w="675" w:type="dxa"/>
          </w:tcPr>
          <w:p w:rsidR="004A37A8" w:rsidRDefault="00E57E78" w:rsidP="004A37A8">
            <w:pPr>
              <w:jc w:val="center"/>
            </w:pPr>
            <w:r>
              <w:t>3.</w:t>
            </w:r>
          </w:p>
        </w:tc>
        <w:tc>
          <w:tcPr>
            <w:tcW w:w="8754" w:type="dxa"/>
          </w:tcPr>
          <w:p w:rsidR="004A37A8" w:rsidRDefault="00E57E78" w:rsidP="00E57E78">
            <w:r>
              <w:t>Kradzież, przywłaszczenie mienia, wyłudzanie, wymuszanie i inne wykroczenia (np. podrabianie dokumentów</w:t>
            </w:r>
          </w:p>
        </w:tc>
        <w:tc>
          <w:tcPr>
            <w:tcW w:w="4715" w:type="dxa"/>
          </w:tcPr>
          <w:p w:rsidR="00E57E78" w:rsidRDefault="00E57E78" w:rsidP="00E57E78">
            <w:pPr>
              <w:pStyle w:val="Akapitzlist"/>
              <w:numPr>
                <w:ilvl w:val="0"/>
                <w:numId w:val="4"/>
              </w:numPr>
            </w:pPr>
            <w:r>
              <w:t>Przyjęcie informacji od poszkodowanego;</w:t>
            </w:r>
          </w:p>
          <w:p w:rsidR="00E57E78" w:rsidRDefault="00E57E78" w:rsidP="00E57E78">
            <w:pPr>
              <w:pStyle w:val="Akapitzlist"/>
              <w:numPr>
                <w:ilvl w:val="0"/>
                <w:numId w:val="4"/>
              </w:numPr>
            </w:pPr>
            <w:r>
              <w:t>Powiadomienie rodziców ucznia – sprawcy;</w:t>
            </w:r>
          </w:p>
          <w:p w:rsidR="00E57E78" w:rsidRDefault="00E57E78" w:rsidP="00E57E78">
            <w:pPr>
              <w:pStyle w:val="Akapitzlist"/>
              <w:numPr>
                <w:ilvl w:val="0"/>
                <w:numId w:val="4"/>
              </w:numPr>
            </w:pPr>
            <w:r>
              <w:t xml:space="preserve">Niezwłoczne powiadomienie policji, gdy sprawa jest poważna; </w:t>
            </w:r>
          </w:p>
          <w:p w:rsidR="00E57E78" w:rsidRDefault="00E57E78" w:rsidP="00E57E78">
            <w:pPr>
              <w:pStyle w:val="Akapitzlist"/>
              <w:numPr>
                <w:ilvl w:val="0"/>
                <w:numId w:val="4"/>
              </w:numPr>
            </w:pPr>
            <w:r>
              <w:t xml:space="preserve">Rozmowa ze świadkami zdarzenia; </w:t>
            </w:r>
          </w:p>
          <w:p w:rsidR="00E57E78" w:rsidRDefault="00E57E78" w:rsidP="00E57E78">
            <w:pPr>
              <w:pStyle w:val="Akapitzlist"/>
              <w:numPr>
                <w:ilvl w:val="0"/>
                <w:numId w:val="4"/>
              </w:numPr>
            </w:pPr>
            <w:r>
              <w:t xml:space="preserve">Przejrzenie monitoringu; </w:t>
            </w:r>
          </w:p>
          <w:p w:rsidR="00E57E78" w:rsidRDefault="00E57E78" w:rsidP="00E57E78">
            <w:pPr>
              <w:pStyle w:val="Akapitzlist"/>
              <w:numPr>
                <w:ilvl w:val="0"/>
                <w:numId w:val="4"/>
              </w:numPr>
            </w:pPr>
            <w:r>
              <w:t xml:space="preserve">Zabezpieczenie ewentualnych dowodów przestępstwa lub przedmiotów; </w:t>
            </w:r>
          </w:p>
          <w:p w:rsidR="004A37A8" w:rsidRDefault="00E57E78" w:rsidP="00E57E78">
            <w:pPr>
              <w:pStyle w:val="Akapitzlist"/>
              <w:numPr>
                <w:ilvl w:val="0"/>
                <w:numId w:val="4"/>
              </w:numPr>
            </w:pPr>
            <w:r>
              <w:t>Dokumentowanie zdarzenia i działań</w:t>
            </w:r>
          </w:p>
        </w:tc>
      </w:tr>
      <w:tr w:rsidR="004A37A8" w:rsidTr="004A37A8">
        <w:tc>
          <w:tcPr>
            <w:tcW w:w="675" w:type="dxa"/>
          </w:tcPr>
          <w:p w:rsidR="004A37A8" w:rsidRDefault="00E57E78" w:rsidP="004A37A8">
            <w:pPr>
              <w:jc w:val="center"/>
            </w:pPr>
            <w:r>
              <w:t>4.</w:t>
            </w:r>
          </w:p>
        </w:tc>
        <w:tc>
          <w:tcPr>
            <w:tcW w:w="8754" w:type="dxa"/>
          </w:tcPr>
          <w:p w:rsidR="004A37A8" w:rsidRDefault="00E57E78" w:rsidP="00E57E78">
            <w:r>
              <w:t>Wagary Nierealizowanie obowiązku szkolnego i nauki.</w:t>
            </w:r>
          </w:p>
        </w:tc>
        <w:tc>
          <w:tcPr>
            <w:tcW w:w="4715" w:type="dxa"/>
          </w:tcPr>
          <w:p w:rsidR="00E57E78" w:rsidRDefault="00E57E78" w:rsidP="00E57E78">
            <w:pPr>
              <w:pStyle w:val="Akapitzlist"/>
              <w:numPr>
                <w:ilvl w:val="0"/>
                <w:numId w:val="5"/>
              </w:numPr>
              <w:jc w:val="both"/>
            </w:pPr>
            <w:r>
              <w:t xml:space="preserve">Poinformowanie rodzica o nieobecności ucznia w szkole, jeśli nie zna przyczyny nieobecności; </w:t>
            </w:r>
          </w:p>
          <w:p w:rsidR="00E57E78" w:rsidRDefault="00E57E78" w:rsidP="00E57E78">
            <w:pPr>
              <w:pStyle w:val="Akapitzlist"/>
              <w:numPr>
                <w:ilvl w:val="0"/>
                <w:numId w:val="5"/>
              </w:numPr>
              <w:jc w:val="both"/>
            </w:pPr>
            <w:r>
              <w:t xml:space="preserve">Poinformowanie pedagoga; </w:t>
            </w:r>
          </w:p>
          <w:p w:rsidR="00E57E78" w:rsidRDefault="00E57E78" w:rsidP="00E57E78">
            <w:pPr>
              <w:pStyle w:val="Akapitzlist"/>
              <w:numPr>
                <w:ilvl w:val="0"/>
                <w:numId w:val="5"/>
              </w:numPr>
              <w:jc w:val="both"/>
            </w:pPr>
            <w:r>
              <w:t xml:space="preserve">Objęcie problemu pracą zespołu wychowawczego; </w:t>
            </w:r>
          </w:p>
          <w:p w:rsidR="004A37A8" w:rsidRDefault="00E57E78" w:rsidP="00E57E78">
            <w:pPr>
              <w:pStyle w:val="Akapitzlist"/>
              <w:numPr>
                <w:ilvl w:val="0"/>
                <w:numId w:val="5"/>
              </w:numPr>
              <w:jc w:val="both"/>
            </w:pPr>
            <w:r>
              <w:t xml:space="preserve">Dokumentowanie zdarzenia i działań; W przypadku rażącego uchylania się od obowiązku szkolnego i po wyczerpaniu wszystkich możliwości -pisemna informacja do rodzica o konsekwencjach prawnych, zawiadomienie Policji, Sądu </w:t>
            </w:r>
            <w:r>
              <w:lastRenderedPageBreak/>
              <w:t>Rodzinnego, powiadomienie Organu Prowadzącego, wdrożenie postępowania administracyjnego.</w:t>
            </w:r>
          </w:p>
        </w:tc>
      </w:tr>
      <w:tr w:rsidR="004A37A8" w:rsidTr="004A37A8">
        <w:tc>
          <w:tcPr>
            <w:tcW w:w="675" w:type="dxa"/>
          </w:tcPr>
          <w:p w:rsidR="004A37A8" w:rsidRDefault="00E57E78" w:rsidP="004A37A8">
            <w:pPr>
              <w:jc w:val="center"/>
            </w:pPr>
            <w:r>
              <w:lastRenderedPageBreak/>
              <w:t>5.</w:t>
            </w:r>
          </w:p>
        </w:tc>
        <w:tc>
          <w:tcPr>
            <w:tcW w:w="8754" w:type="dxa"/>
          </w:tcPr>
          <w:p w:rsidR="004A37A8" w:rsidRDefault="00E57E78" w:rsidP="00E57E78">
            <w:r>
              <w:t>Niszczenie mienia szkolnego lub prywatnego</w:t>
            </w:r>
          </w:p>
        </w:tc>
        <w:tc>
          <w:tcPr>
            <w:tcW w:w="4715" w:type="dxa"/>
          </w:tcPr>
          <w:p w:rsidR="00E57E78" w:rsidRDefault="00E57E78" w:rsidP="00E57E78">
            <w:pPr>
              <w:pStyle w:val="Akapitzlist"/>
              <w:numPr>
                <w:ilvl w:val="0"/>
                <w:numId w:val="6"/>
              </w:numPr>
              <w:jc w:val="both"/>
            </w:pPr>
            <w:r>
              <w:t xml:space="preserve">Naprawienie szkody przez ucznia i jego rodzica; </w:t>
            </w:r>
          </w:p>
          <w:p w:rsidR="00E57E78" w:rsidRDefault="00E57E78" w:rsidP="00E57E78">
            <w:pPr>
              <w:pStyle w:val="Akapitzlist"/>
              <w:numPr>
                <w:ilvl w:val="0"/>
                <w:numId w:val="6"/>
              </w:numPr>
              <w:jc w:val="both"/>
            </w:pPr>
            <w:r>
              <w:t xml:space="preserve">Poniesienie kosztów; </w:t>
            </w:r>
          </w:p>
          <w:p w:rsidR="00E57E78" w:rsidRDefault="00E57E78" w:rsidP="00E57E78">
            <w:pPr>
              <w:pStyle w:val="Akapitzlist"/>
              <w:numPr>
                <w:ilvl w:val="0"/>
                <w:numId w:val="6"/>
              </w:numPr>
              <w:jc w:val="both"/>
            </w:pPr>
            <w:r>
              <w:t>Dokumentowanie zdarzenia i działań</w:t>
            </w:r>
          </w:p>
          <w:p w:rsidR="004A37A8" w:rsidRDefault="00E57E78" w:rsidP="00E57E78">
            <w:pPr>
              <w:pStyle w:val="Akapitzlist"/>
              <w:numPr>
                <w:ilvl w:val="0"/>
                <w:numId w:val="6"/>
              </w:numPr>
              <w:jc w:val="both"/>
            </w:pPr>
            <w:r>
              <w:t>Wspólne wyjaśnienie sprawy z uczniem i rodzicem.</w:t>
            </w:r>
          </w:p>
        </w:tc>
      </w:tr>
      <w:tr w:rsidR="004A37A8" w:rsidTr="004A37A8">
        <w:tc>
          <w:tcPr>
            <w:tcW w:w="675" w:type="dxa"/>
          </w:tcPr>
          <w:p w:rsidR="004A37A8" w:rsidRDefault="00E57E78" w:rsidP="004A37A8">
            <w:pPr>
              <w:jc w:val="center"/>
            </w:pPr>
            <w:r>
              <w:t>6.</w:t>
            </w:r>
          </w:p>
        </w:tc>
        <w:tc>
          <w:tcPr>
            <w:tcW w:w="8754" w:type="dxa"/>
          </w:tcPr>
          <w:p w:rsidR="004A37A8" w:rsidRDefault="00E57E78" w:rsidP="00E57E78">
            <w:r>
              <w:t>Posiadanie i palenie wyrobów tytoniowych np. papierosów i e-papierosów</w:t>
            </w:r>
          </w:p>
        </w:tc>
        <w:tc>
          <w:tcPr>
            <w:tcW w:w="4715" w:type="dxa"/>
          </w:tcPr>
          <w:p w:rsidR="00E57E78" w:rsidRDefault="00E57E78" w:rsidP="00E57E78">
            <w:pPr>
              <w:pStyle w:val="Akapitzlist"/>
              <w:numPr>
                <w:ilvl w:val="0"/>
                <w:numId w:val="7"/>
              </w:numPr>
            </w:pPr>
            <w:r>
              <w:t xml:space="preserve">Przeprowadzenie rozmowy z uczniem, w której informuje się go o skutkach palenia; </w:t>
            </w:r>
          </w:p>
          <w:p w:rsidR="00E57E78" w:rsidRDefault="00E57E78" w:rsidP="00E57E78">
            <w:pPr>
              <w:pStyle w:val="Akapitzlist"/>
              <w:numPr>
                <w:ilvl w:val="0"/>
                <w:numId w:val="7"/>
              </w:numPr>
            </w:pPr>
            <w:r>
              <w:t xml:space="preserve">Poinformowanie rodzica; </w:t>
            </w:r>
          </w:p>
          <w:p w:rsidR="00E57E78" w:rsidRDefault="00E57E78" w:rsidP="00E57E78">
            <w:pPr>
              <w:pStyle w:val="Akapitzlist"/>
              <w:numPr>
                <w:ilvl w:val="0"/>
                <w:numId w:val="7"/>
              </w:numPr>
            </w:pPr>
            <w:r>
              <w:t xml:space="preserve">Przygotowanie przez ucznia informacji dla całej klasy o wpływie palenia papierosów na organizm człowieka; </w:t>
            </w:r>
          </w:p>
          <w:p w:rsidR="00E57E78" w:rsidRDefault="00E57E78" w:rsidP="00E57E78">
            <w:pPr>
              <w:pStyle w:val="Akapitzlist"/>
              <w:numPr>
                <w:ilvl w:val="0"/>
                <w:numId w:val="7"/>
              </w:numPr>
            </w:pPr>
            <w:r>
              <w:t>Podpisanie z uczniem kontraktu, w którym zobowiązuje się nie palić;</w:t>
            </w:r>
          </w:p>
          <w:p w:rsidR="00E57E78" w:rsidRDefault="00E57E78" w:rsidP="00E57E78">
            <w:pPr>
              <w:pStyle w:val="Akapitzlist"/>
              <w:numPr>
                <w:ilvl w:val="0"/>
                <w:numId w:val="7"/>
              </w:numPr>
            </w:pPr>
            <w:r>
              <w:t>Nadzorowanie nad kontraktem sprawują rodzice i wychowawca;</w:t>
            </w:r>
          </w:p>
          <w:p w:rsidR="00E57E78" w:rsidRDefault="00E57E78" w:rsidP="00E57E78">
            <w:pPr>
              <w:pStyle w:val="Akapitzlist"/>
              <w:numPr>
                <w:ilvl w:val="0"/>
                <w:numId w:val="7"/>
              </w:numPr>
            </w:pPr>
            <w:r>
              <w:t>Objęcie dziecka wzmożonymi oddziaływaniami wychowawczymi ze strony szkoły i rodziców;</w:t>
            </w:r>
          </w:p>
          <w:p w:rsidR="00E57E78" w:rsidRDefault="00E57E78" w:rsidP="00E57E78">
            <w:pPr>
              <w:pStyle w:val="Akapitzlist"/>
              <w:numPr>
                <w:ilvl w:val="0"/>
                <w:numId w:val="7"/>
              </w:numPr>
            </w:pPr>
            <w:r>
              <w:t xml:space="preserve">Zastosowanie sankcji przewidzianych w Statucie Szkoły; </w:t>
            </w:r>
          </w:p>
          <w:p w:rsidR="004A37A8" w:rsidRDefault="00E57E78" w:rsidP="00E57E78">
            <w:pPr>
              <w:pStyle w:val="Akapitzlist"/>
              <w:numPr>
                <w:ilvl w:val="0"/>
                <w:numId w:val="7"/>
              </w:numPr>
            </w:pPr>
            <w:r>
              <w:t>Dokumentowanie zdarzenia i działań</w:t>
            </w:r>
          </w:p>
        </w:tc>
      </w:tr>
      <w:tr w:rsidR="004A37A8" w:rsidTr="004A37A8">
        <w:tc>
          <w:tcPr>
            <w:tcW w:w="675" w:type="dxa"/>
          </w:tcPr>
          <w:p w:rsidR="004A37A8" w:rsidRDefault="00E57E78" w:rsidP="004A37A8">
            <w:pPr>
              <w:jc w:val="center"/>
            </w:pPr>
            <w:r>
              <w:t>7.</w:t>
            </w:r>
          </w:p>
        </w:tc>
        <w:tc>
          <w:tcPr>
            <w:tcW w:w="8754" w:type="dxa"/>
          </w:tcPr>
          <w:p w:rsidR="004A37A8" w:rsidRDefault="00E57E78" w:rsidP="00E57E78">
            <w:pPr>
              <w:jc w:val="both"/>
            </w:pPr>
            <w:r>
              <w:t>Podejrzenie, że na terenie szkoły znajduje się uczeń pod wpływem alkoholu, środków odurzających, narkotyków, dopalaczy, leków w celach niemedycznych</w:t>
            </w:r>
          </w:p>
        </w:tc>
        <w:tc>
          <w:tcPr>
            <w:tcW w:w="4715" w:type="dxa"/>
          </w:tcPr>
          <w:p w:rsidR="00E57E78" w:rsidRDefault="00E57E78" w:rsidP="00E57E78">
            <w:pPr>
              <w:pStyle w:val="Akapitzlist"/>
              <w:numPr>
                <w:ilvl w:val="0"/>
                <w:numId w:val="8"/>
              </w:numPr>
              <w:jc w:val="both"/>
            </w:pPr>
            <w:r>
              <w:t xml:space="preserve">Odizolowanie ucznia od reszty klasy ( ze względów bezpieczeństwa pozostawienie ucznia pod opieką pielęgniarki, pedagoga lub innego nauczyciela, do czasu przybycia rodziców bądź pomocy medycznej); </w:t>
            </w:r>
          </w:p>
          <w:p w:rsidR="00E57E78" w:rsidRDefault="00E57E78" w:rsidP="00E57E78">
            <w:pPr>
              <w:pStyle w:val="Akapitzlist"/>
              <w:numPr>
                <w:ilvl w:val="0"/>
                <w:numId w:val="8"/>
              </w:numPr>
              <w:jc w:val="both"/>
            </w:pPr>
            <w:r>
              <w:t xml:space="preserve">Zawiadomienie dyrektora; </w:t>
            </w:r>
          </w:p>
          <w:p w:rsidR="00E57E78" w:rsidRDefault="00E57E78" w:rsidP="00E57E78">
            <w:pPr>
              <w:pStyle w:val="Akapitzlist"/>
              <w:numPr>
                <w:ilvl w:val="0"/>
                <w:numId w:val="8"/>
              </w:numPr>
              <w:jc w:val="both"/>
            </w:pPr>
            <w:r>
              <w:lastRenderedPageBreak/>
              <w:t>W razie potrzeby wezwanie pogotowia;</w:t>
            </w:r>
          </w:p>
          <w:p w:rsidR="00E57E78" w:rsidRDefault="00E57E78" w:rsidP="00E57E78">
            <w:pPr>
              <w:pStyle w:val="Akapitzlist"/>
              <w:numPr>
                <w:ilvl w:val="0"/>
                <w:numId w:val="8"/>
              </w:numPr>
              <w:jc w:val="both"/>
            </w:pPr>
            <w:r>
              <w:t xml:space="preserve">Wezwanie rodzica lub prawnego opiekuna i niezwłoczne odebranie ucznia ze szkoły; </w:t>
            </w:r>
          </w:p>
          <w:p w:rsidR="00E57E78" w:rsidRDefault="00E57E78" w:rsidP="00E57E78">
            <w:pPr>
              <w:pStyle w:val="Akapitzlist"/>
              <w:numPr>
                <w:ilvl w:val="0"/>
                <w:numId w:val="8"/>
              </w:numPr>
              <w:jc w:val="both"/>
            </w:pPr>
            <w:r>
              <w:t>Zawiadomienie przez dyrektora najbliższej jednostki policji, gdy rodzice ucznia będącego pod wpływem alkoholu lub narkotyków odmawiają przyjścia do szkoły, a on jest agresywny, bądź swoim zachowaniem daje powód do zgorszenia albo zagraża życiu lub zdrowiu innych osób;</w:t>
            </w:r>
          </w:p>
          <w:p w:rsidR="00E57E78" w:rsidRDefault="00E57E78" w:rsidP="00E57E78">
            <w:pPr>
              <w:pStyle w:val="Akapitzlist"/>
              <w:numPr>
                <w:ilvl w:val="0"/>
                <w:numId w:val="8"/>
              </w:numPr>
              <w:jc w:val="both"/>
            </w:pPr>
            <w:r>
              <w:t xml:space="preserve">Zastosowanie sankcji przewidzianych w Statucie Szkoły; </w:t>
            </w:r>
          </w:p>
          <w:p w:rsidR="00E57E78" w:rsidRDefault="00E57E78" w:rsidP="00E57E78">
            <w:pPr>
              <w:pStyle w:val="Akapitzlist"/>
              <w:numPr>
                <w:ilvl w:val="0"/>
                <w:numId w:val="8"/>
              </w:numPr>
              <w:jc w:val="both"/>
            </w:pPr>
            <w:r>
              <w:t xml:space="preserve">Zorganizowanie w porozumieniu z rodzicami pomocy psychologicznej; </w:t>
            </w:r>
          </w:p>
          <w:p w:rsidR="00E57E78" w:rsidRDefault="00E57E78" w:rsidP="00E57E78">
            <w:pPr>
              <w:pStyle w:val="Akapitzlist"/>
              <w:numPr>
                <w:ilvl w:val="0"/>
                <w:numId w:val="8"/>
              </w:numPr>
              <w:jc w:val="both"/>
            </w:pPr>
            <w:r>
              <w:t>Zobowiązanie rodziców i ucznia do zgłoszenia się na terapię leczniczą w odpowiedniej placówce specjalistycznej, jeśli uczeń wykazuje objawy uzależnienia;</w:t>
            </w:r>
          </w:p>
          <w:p w:rsidR="00E57E78" w:rsidRDefault="00E57E78" w:rsidP="00E57E78">
            <w:pPr>
              <w:pStyle w:val="Akapitzlist"/>
              <w:numPr>
                <w:ilvl w:val="0"/>
                <w:numId w:val="8"/>
              </w:numPr>
              <w:jc w:val="both"/>
            </w:pPr>
            <w:r>
              <w:t xml:space="preserve">Objęcie dziecka wzmożonymi oddziaływaniami wychowawczymi ze strony szkoły i rodziców; </w:t>
            </w:r>
          </w:p>
          <w:p w:rsidR="004A37A8" w:rsidRDefault="00E57E78" w:rsidP="00E57E78">
            <w:pPr>
              <w:pStyle w:val="Akapitzlist"/>
              <w:numPr>
                <w:ilvl w:val="0"/>
                <w:numId w:val="8"/>
              </w:numPr>
              <w:jc w:val="both"/>
            </w:pPr>
            <w:r>
              <w:t xml:space="preserve"> Dokumentowanie zdarzenia i działań.</w:t>
            </w:r>
          </w:p>
        </w:tc>
      </w:tr>
      <w:tr w:rsidR="00E57E78" w:rsidTr="004A37A8">
        <w:tc>
          <w:tcPr>
            <w:tcW w:w="675" w:type="dxa"/>
          </w:tcPr>
          <w:p w:rsidR="00E57E78" w:rsidRDefault="00E57E78" w:rsidP="004A37A8">
            <w:pPr>
              <w:jc w:val="center"/>
            </w:pPr>
            <w:r>
              <w:lastRenderedPageBreak/>
              <w:t>8.</w:t>
            </w:r>
          </w:p>
        </w:tc>
        <w:tc>
          <w:tcPr>
            <w:tcW w:w="8754" w:type="dxa"/>
          </w:tcPr>
          <w:p w:rsidR="001D59E7" w:rsidRDefault="00E57E78" w:rsidP="00E57E78">
            <w:pPr>
              <w:jc w:val="both"/>
            </w:pPr>
            <w:r>
              <w:t xml:space="preserve">Posiadanie i używanie przez ucznia (dotyczy również podejrzenia o posiadanie) niebezpiecznych przedmiotów i substancji: takich, jak środki przypominające narkotyki, substancje żrące, wybuchowe, rozpuszczalniki, broń palną i inną, miotacz gazu - gaz pieprzowy, leki zażywane w celach niemedycznych, ostre narzędzia typu nóż, scyzoryk, finka, kij bejsbolowy. </w:t>
            </w:r>
          </w:p>
          <w:p w:rsidR="001D59E7" w:rsidRDefault="001D59E7" w:rsidP="00E57E78">
            <w:pPr>
              <w:jc w:val="both"/>
            </w:pPr>
          </w:p>
          <w:p w:rsidR="001D59E7" w:rsidRDefault="001D59E7" w:rsidP="00E57E78">
            <w:pPr>
              <w:jc w:val="both"/>
            </w:pPr>
          </w:p>
          <w:p w:rsidR="001D59E7" w:rsidRDefault="001D59E7" w:rsidP="00E57E78">
            <w:pPr>
              <w:jc w:val="both"/>
            </w:pPr>
          </w:p>
          <w:p w:rsidR="001D59E7" w:rsidRDefault="001D59E7" w:rsidP="00E57E78">
            <w:pPr>
              <w:jc w:val="both"/>
            </w:pPr>
          </w:p>
          <w:p w:rsidR="001D59E7" w:rsidRDefault="001D59E7" w:rsidP="00E57E78">
            <w:pPr>
              <w:jc w:val="both"/>
            </w:pPr>
          </w:p>
          <w:p w:rsidR="00E57E78" w:rsidRPr="001D59E7" w:rsidRDefault="00E57E78" w:rsidP="00E57E78">
            <w:pPr>
              <w:jc w:val="both"/>
              <w:rPr>
                <w:b/>
              </w:rPr>
            </w:pPr>
            <w:r w:rsidRPr="001D59E7">
              <w:rPr>
                <w:b/>
              </w:rPr>
              <w:lastRenderedPageBreak/>
              <w:t>W przypadku ich użycia, rozpylenia, jeśli substancja może spowodować powszechne zagrożenie.</w:t>
            </w:r>
          </w:p>
        </w:tc>
        <w:tc>
          <w:tcPr>
            <w:tcW w:w="4715" w:type="dxa"/>
          </w:tcPr>
          <w:p w:rsidR="00E57E78" w:rsidRDefault="00E57E78" w:rsidP="00E57E78">
            <w:pPr>
              <w:pStyle w:val="Akapitzlist"/>
              <w:numPr>
                <w:ilvl w:val="0"/>
                <w:numId w:val="8"/>
              </w:numPr>
              <w:jc w:val="both"/>
            </w:pPr>
            <w:r>
              <w:lastRenderedPageBreak/>
              <w:t xml:space="preserve">Nauczyciel w obecności innej osoby ma prawo żądać, aby uczeń pokazał mu tę substancję, pokazał zawartość torby oraz kieszeni. Nauczyciel nie ma prawa samodzielnie wykonać przeszukania – jest to czynność zastrzeżona wyłącznie dla Policji; </w:t>
            </w:r>
          </w:p>
          <w:p w:rsidR="00E57E78" w:rsidRDefault="00E57E78" w:rsidP="00E57E78">
            <w:pPr>
              <w:pStyle w:val="Akapitzlist"/>
              <w:numPr>
                <w:ilvl w:val="0"/>
                <w:numId w:val="8"/>
              </w:numPr>
              <w:jc w:val="both"/>
            </w:pPr>
            <w:r>
              <w:t xml:space="preserve">W przypadku, gdy uczeń mimo wezwania, odmawia przekazania nauczycielowi </w:t>
            </w:r>
            <w:r>
              <w:lastRenderedPageBreak/>
              <w:t>substancji i pokazania zawartości teczki, kieszeni – dyrektor szkoły wzywa Policję;</w:t>
            </w:r>
          </w:p>
          <w:p w:rsidR="00E57E78" w:rsidRDefault="00E57E78" w:rsidP="00E57E78">
            <w:pPr>
              <w:pStyle w:val="Akapitzlist"/>
              <w:numPr>
                <w:ilvl w:val="0"/>
                <w:numId w:val="8"/>
              </w:numPr>
              <w:jc w:val="both"/>
            </w:pPr>
            <w:r>
              <w:t>Jeśli uczeń wyda substancję dobrowolnie, nauczyciel po odpowiednim zabezpieczeniu, przekazuje ją Policji. Całe zdarzenie dokumentuje wychowawca, nauczyciel, pedagog lub dyrektor szkoły;</w:t>
            </w:r>
          </w:p>
          <w:p w:rsidR="00E57E78" w:rsidRDefault="00E57E78" w:rsidP="00E57E78">
            <w:pPr>
              <w:pStyle w:val="Akapitzlist"/>
              <w:numPr>
                <w:ilvl w:val="0"/>
                <w:numId w:val="8"/>
              </w:numPr>
              <w:jc w:val="both"/>
            </w:pPr>
            <w:r>
              <w:t xml:space="preserve">Dokumentowanie zdarzenia i działań; </w:t>
            </w:r>
          </w:p>
          <w:p w:rsidR="001D59E7" w:rsidRPr="001D59E7" w:rsidRDefault="00E57E78" w:rsidP="00E57E78">
            <w:pPr>
              <w:pStyle w:val="Akapitzlist"/>
              <w:numPr>
                <w:ilvl w:val="0"/>
                <w:numId w:val="8"/>
              </w:numPr>
              <w:jc w:val="both"/>
              <w:rPr>
                <w:b/>
                <w:u w:val="single"/>
              </w:rPr>
            </w:pPr>
            <w:r w:rsidRPr="001D59E7">
              <w:rPr>
                <w:b/>
                <w:u w:val="single"/>
              </w:rPr>
              <w:t xml:space="preserve">Natychmiastowa ewakuacja osób znajdujących się w pobliżu oraz wezwanie innych osób do pomocy; </w:t>
            </w:r>
          </w:p>
          <w:p w:rsidR="001D59E7" w:rsidRDefault="00E57E78" w:rsidP="00E57E78">
            <w:pPr>
              <w:pStyle w:val="Akapitzlist"/>
              <w:numPr>
                <w:ilvl w:val="0"/>
                <w:numId w:val="8"/>
              </w:numPr>
              <w:jc w:val="both"/>
            </w:pPr>
            <w:r w:rsidRPr="001D59E7">
              <w:rPr>
                <w:b/>
                <w:u w:val="single"/>
              </w:rPr>
              <w:t>Ewakuacja szkoły wg odrębnych procedur,</w:t>
            </w:r>
            <w:r>
              <w:t xml:space="preserve"> wezwanie służb specjalistycznych; </w:t>
            </w:r>
          </w:p>
          <w:p w:rsidR="001D59E7" w:rsidRDefault="00E57E78" w:rsidP="00E57E78">
            <w:pPr>
              <w:pStyle w:val="Akapitzlist"/>
              <w:numPr>
                <w:ilvl w:val="0"/>
                <w:numId w:val="8"/>
              </w:numPr>
              <w:jc w:val="both"/>
            </w:pPr>
            <w:r>
              <w:t xml:space="preserve">Objęcie dziecka wzmożonymi oddziaływaniami wychowawczymi ze strony szkoły i rodziców; </w:t>
            </w:r>
          </w:p>
          <w:p w:rsidR="00E57E78" w:rsidRDefault="00E57E78" w:rsidP="00E57E78">
            <w:pPr>
              <w:pStyle w:val="Akapitzlist"/>
              <w:numPr>
                <w:ilvl w:val="0"/>
                <w:numId w:val="8"/>
              </w:numPr>
              <w:jc w:val="both"/>
            </w:pPr>
            <w:r>
              <w:t>Dokumentowanie zdarzenia i działań</w:t>
            </w:r>
          </w:p>
        </w:tc>
      </w:tr>
      <w:tr w:rsidR="001D59E7" w:rsidTr="004A37A8">
        <w:tc>
          <w:tcPr>
            <w:tcW w:w="675" w:type="dxa"/>
          </w:tcPr>
          <w:p w:rsidR="001D59E7" w:rsidRDefault="001D59E7" w:rsidP="004A37A8">
            <w:pPr>
              <w:jc w:val="center"/>
            </w:pPr>
            <w:r>
              <w:lastRenderedPageBreak/>
              <w:t>9.</w:t>
            </w:r>
          </w:p>
        </w:tc>
        <w:tc>
          <w:tcPr>
            <w:tcW w:w="8754" w:type="dxa"/>
          </w:tcPr>
          <w:p w:rsidR="001D59E7" w:rsidRDefault="001D59E7" w:rsidP="001D59E7">
            <w:pPr>
              <w:jc w:val="both"/>
            </w:pPr>
            <w:r>
              <w:t xml:space="preserve">Znalezienie na terenie szkoły podejrzanych pakunków, nielegalnych substancji psychoaktywnych przypominających narkotyki. </w:t>
            </w:r>
          </w:p>
        </w:tc>
        <w:tc>
          <w:tcPr>
            <w:tcW w:w="4715" w:type="dxa"/>
          </w:tcPr>
          <w:p w:rsidR="001D59E7" w:rsidRDefault="001D59E7" w:rsidP="00E57E78">
            <w:pPr>
              <w:pStyle w:val="Akapitzlist"/>
              <w:numPr>
                <w:ilvl w:val="0"/>
                <w:numId w:val="8"/>
              </w:numPr>
              <w:jc w:val="both"/>
            </w:pPr>
            <w:r>
              <w:t xml:space="preserve">Zabezpieczenie substancji przed dostępem do niej osób niepowołanych, zachowując wszelkie środki ostrożności Powiadomienie dyrektora. </w:t>
            </w:r>
          </w:p>
          <w:p w:rsidR="001D59E7" w:rsidRDefault="001D59E7" w:rsidP="001D59E7">
            <w:pPr>
              <w:pStyle w:val="Akapitzlist"/>
              <w:numPr>
                <w:ilvl w:val="0"/>
                <w:numId w:val="8"/>
              </w:numPr>
              <w:jc w:val="both"/>
            </w:pPr>
            <w:r>
              <w:t xml:space="preserve">Wezwanie Policji przez dyrektora i przekazanie informacji dotyczących szczegółów zdarzenia. </w:t>
            </w:r>
          </w:p>
        </w:tc>
      </w:tr>
      <w:tr w:rsidR="001D59E7" w:rsidTr="004A37A8">
        <w:tc>
          <w:tcPr>
            <w:tcW w:w="675" w:type="dxa"/>
          </w:tcPr>
          <w:p w:rsidR="001D59E7" w:rsidRDefault="001D59E7" w:rsidP="004A37A8">
            <w:pPr>
              <w:jc w:val="center"/>
            </w:pPr>
            <w:r>
              <w:t>10</w:t>
            </w:r>
          </w:p>
        </w:tc>
        <w:tc>
          <w:tcPr>
            <w:tcW w:w="8754" w:type="dxa"/>
          </w:tcPr>
          <w:p w:rsidR="001D59E7" w:rsidRDefault="001D59E7" w:rsidP="00E57E78">
            <w:pPr>
              <w:jc w:val="both"/>
            </w:pPr>
            <w:r>
              <w:t>Samowolne opuszczenie przez ucznia sali lekcyjnej, ucieczka ze szkoły, oddalenie się od grupy (w tym na terenie kompleksu sportowego szkoły).</w:t>
            </w:r>
          </w:p>
        </w:tc>
        <w:tc>
          <w:tcPr>
            <w:tcW w:w="4715" w:type="dxa"/>
          </w:tcPr>
          <w:p w:rsidR="001D59E7" w:rsidRDefault="001D59E7" w:rsidP="00E57E78">
            <w:pPr>
              <w:pStyle w:val="Akapitzlist"/>
              <w:numPr>
                <w:ilvl w:val="0"/>
                <w:numId w:val="8"/>
              </w:numPr>
              <w:jc w:val="both"/>
            </w:pPr>
            <w:r>
              <w:t xml:space="preserve">Wezwanie na pomoc wychowawcy, innego nauczyciela, pedagoga lub w przypadku niemożności wezwania wyżej wymienionych – jakiegokolwiek pracownika szkoły, który odszuka uciekiniera i skieruje go z powrotem na lekcję lub rozmowę z kompetentnym opiekunem; </w:t>
            </w:r>
          </w:p>
          <w:p w:rsidR="001D59E7" w:rsidRDefault="001D59E7" w:rsidP="00E57E78">
            <w:pPr>
              <w:pStyle w:val="Akapitzlist"/>
              <w:numPr>
                <w:ilvl w:val="0"/>
                <w:numId w:val="8"/>
              </w:numPr>
              <w:jc w:val="both"/>
            </w:pPr>
            <w:r>
              <w:lastRenderedPageBreak/>
              <w:t xml:space="preserve">Powiadomienie dyrektora; </w:t>
            </w:r>
          </w:p>
          <w:p w:rsidR="001D59E7" w:rsidRDefault="001D59E7" w:rsidP="00E57E78">
            <w:pPr>
              <w:pStyle w:val="Akapitzlist"/>
              <w:numPr>
                <w:ilvl w:val="0"/>
                <w:numId w:val="8"/>
              </w:numPr>
              <w:jc w:val="both"/>
            </w:pPr>
            <w:r>
              <w:t>Zawiadomienie przez dyrektora Straży Miejskiej, jednocześnie poinformowanie rodziców/opiekunów prawnych;</w:t>
            </w:r>
          </w:p>
          <w:p w:rsidR="001D59E7" w:rsidRDefault="001D59E7" w:rsidP="00E57E78">
            <w:pPr>
              <w:pStyle w:val="Akapitzlist"/>
              <w:numPr>
                <w:ilvl w:val="0"/>
                <w:numId w:val="8"/>
              </w:numPr>
              <w:jc w:val="both"/>
            </w:pPr>
            <w:r>
              <w:t>Zastosowanie sankcji przewidzianych w Statucie Szkoły</w:t>
            </w:r>
          </w:p>
          <w:p w:rsidR="001D59E7" w:rsidRDefault="001D59E7" w:rsidP="00E57E78">
            <w:pPr>
              <w:pStyle w:val="Akapitzlist"/>
              <w:numPr>
                <w:ilvl w:val="0"/>
                <w:numId w:val="8"/>
              </w:numPr>
              <w:jc w:val="both"/>
            </w:pPr>
            <w:r>
              <w:t xml:space="preserve">Objęcie dziecka wzmożonymi oddziaływaniami wychowawczymi ze strony szkoły i rodziców; </w:t>
            </w:r>
          </w:p>
          <w:p w:rsidR="001D59E7" w:rsidRDefault="001D59E7" w:rsidP="00E57E78">
            <w:pPr>
              <w:pStyle w:val="Akapitzlist"/>
              <w:numPr>
                <w:ilvl w:val="0"/>
                <w:numId w:val="8"/>
              </w:numPr>
              <w:jc w:val="both"/>
            </w:pPr>
            <w:r>
              <w:t>Dokumentowanie zdarzenia i działań</w:t>
            </w:r>
          </w:p>
        </w:tc>
      </w:tr>
      <w:tr w:rsidR="001D59E7" w:rsidTr="004A37A8">
        <w:tc>
          <w:tcPr>
            <w:tcW w:w="675" w:type="dxa"/>
          </w:tcPr>
          <w:p w:rsidR="001D59E7" w:rsidRDefault="001D59E7" w:rsidP="004A37A8">
            <w:pPr>
              <w:jc w:val="center"/>
            </w:pPr>
            <w:r>
              <w:lastRenderedPageBreak/>
              <w:t>11.</w:t>
            </w:r>
          </w:p>
        </w:tc>
        <w:tc>
          <w:tcPr>
            <w:tcW w:w="8754" w:type="dxa"/>
          </w:tcPr>
          <w:p w:rsidR="001D59E7" w:rsidRDefault="001D59E7" w:rsidP="00E57E78">
            <w:pPr>
              <w:jc w:val="both"/>
            </w:pPr>
            <w:r>
              <w:t>Rażące łamanie norm społecznych, zakłócanie porządku publicznego, np. używanie wulgarnych słów, obsceniczne gesty, zbyt głośne słuchanie muzyki, krzyki, wrzaski</w:t>
            </w:r>
          </w:p>
        </w:tc>
        <w:tc>
          <w:tcPr>
            <w:tcW w:w="4715" w:type="dxa"/>
          </w:tcPr>
          <w:p w:rsidR="001D59E7" w:rsidRDefault="001D59E7" w:rsidP="00E57E78">
            <w:pPr>
              <w:pStyle w:val="Akapitzlist"/>
              <w:numPr>
                <w:ilvl w:val="0"/>
                <w:numId w:val="8"/>
              </w:numPr>
              <w:jc w:val="both"/>
            </w:pPr>
            <w:r>
              <w:t>Poinformowanie rodziców;</w:t>
            </w:r>
          </w:p>
          <w:p w:rsidR="001D59E7" w:rsidRDefault="001D59E7" w:rsidP="001D59E7">
            <w:pPr>
              <w:pStyle w:val="Akapitzlist"/>
              <w:numPr>
                <w:ilvl w:val="0"/>
                <w:numId w:val="8"/>
              </w:numPr>
              <w:jc w:val="both"/>
            </w:pPr>
            <w:r>
              <w:t>Zastosowanie sankcji przewidzianych w Statucie Szkoły;</w:t>
            </w:r>
          </w:p>
          <w:p w:rsidR="001D59E7" w:rsidRDefault="001D59E7" w:rsidP="001D59E7">
            <w:pPr>
              <w:pStyle w:val="Akapitzlist"/>
              <w:numPr>
                <w:ilvl w:val="0"/>
                <w:numId w:val="8"/>
              </w:numPr>
              <w:jc w:val="both"/>
            </w:pPr>
            <w:r>
              <w:t xml:space="preserve">Objęcie dziecka wzmożonymi oddziaływaniami wychowawczymi ze strony szkoły i rodziców; </w:t>
            </w:r>
          </w:p>
          <w:p w:rsidR="001D59E7" w:rsidRDefault="001D59E7" w:rsidP="001D59E7">
            <w:pPr>
              <w:pStyle w:val="Akapitzlist"/>
              <w:numPr>
                <w:ilvl w:val="0"/>
                <w:numId w:val="8"/>
              </w:numPr>
              <w:jc w:val="both"/>
            </w:pPr>
            <w:r>
              <w:t>Dokumentowanie zdarzenia i działań</w:t>
            </w:r>
          </w:p>
        </w:tc>
      </w:tr>
      <w:tr w:rsidR="001D59E7" w:rsidTr="004A37A8">
        <w:tc>
          <w:tcPr>
            <w:tcW w:w="675" w:type="dxa"/>
          </w:tcPr>
          <w:p w:rsidR="001D59E7" w:rsidRDefault="001D59E7" w:rsidP="004A37A8">
            <w:pPr>
              <w:jc w:val="center"/>
            </w:pPr>
            <w:r>
              <w:t>12.</w:t>
            </w:r>
          </w:p>
        </w:tc>
        <w:tc>
          <w:tcPr>
            <w:tcW w:w="8754" w:type="dxa"/>
          </w:tcPr>
          <w:p w:rsidR="001D59E7" w:rsidRDefault="001D59E7" w:rsidP="00E57E78">
            <w:pPr>
              <w:jc w:val="both"/>
            </w:pPr>
            <w:r>
              <w:t xml:space="preserve">Zachowania autodestrukcyjne (autoagresja, np. cięcie ciała, okaleczanie się; tatuaże, kolczykowanie); </w:t>
            </w:r>
          </w:p>
          <w:p w:rsidR="001D59E7" w:rsidRDefault="001D59E7" w:rsidP="00E57E78">
            <w:pPr>
              <w:jc w:val="both"/>
            </w:pPr>
          </w:p>
          <w:p w:rsidR="001D59E7" w:rsidRDefault="001D59E7" w:rsidP="00E57E78">
            <w:pPr>
              <w:jc w:val="both"/>
            </w:pPr>
            <w:r>
              <w:t>Próby samobójcze - zapowiedzi, groźby na ten temat.</w:t>
            </w:r>
          </w:p>
        </w:tc>
        <w:tc>
          <w:tcPr>
            <w:tcW w:w="4715" w:type="dxa"/>
          </w:tcPr>
          <w:p w:rsidR="001D59E7" w:rsidRDefault="001D59E7" w:rsidP="00E57E78">
            <w:pPr>
              <w:pStyle w:val="Akapitzlist"/>
              <w:numPr>
                <w:ilvl w:val="0"/>
                <w:numId w:val="8"/>
              </w:numPr>
              <w:jc w:val="both"/>
            </w:pPr>
            <w:r>
              <w:t xml:space="preserve">Objęcie dziecka wzmożonymi oddziaływaniami wychowawczymi ze strony szkoły i rodziców; </w:t>
            </w:r>
          </w:p>
          <w:p w:rsidR="001D59E7" w:rsidRDefault="001D59E7" w:rsidP="00E57E78">
            <w:pPr>
              <w:pStyle w:val="Akapitzlist"/>
              <w:numPr>
                <w:ilvl w:val="0"/>
                <w:numId w:val="8"/>
              </w:numPr>
              <w:jc w:val="both"/>
            </w:pPr>
            <w:r>
              <w:t xml:space="preserve">Skierowanie na diagnozę psychologiczną, psychiatryczną, neurologiczną; </w:t>
            </w:r>
          </w:p>
          <w:p w:rsidR="001D59E7" w:rsidRDefault="001D59E7" w:rsidP="00651783">
            <w:pPr>
              <w:pStyle w:val="Akapitzlist"/>
              <w:numPr>
                <w:ilvl w:val="0"/>
                <w:numId w:val="8"/>
              </w:numPr>
              <w:jc w:val="both"/>
            </w:pPr>
            <w:r>
              <w:t xml:space="preserve">Dokumentowanie zdarzenia i działań; </w:t>
            </w:r>
          </w:p>
        </w:tc>
      </w:tr>
      <w:tr w:rsidR="001D59E7" w:rsidTr="004A37A8">
        <w:tc>
          <w:tcPr>
            <w:tcW w:w="675" w:type="dxa"/>
          </w:tcPr>
          <w:p w:rsidR="001D59E7" w:rsidRDefault="001D59E7" w:rsidP="004A37A8">
            <w:pPr>
              <w:jc w:val="center"/>
            </w:pPr>
            <w:r>
              <w:t>13</w:t>
            </w:r>
          </w:p>
        </w:tc>
        <w:tc>
          <w:tcPr>
            <w:tcW w:w="8754" w:type="dxa"/>
          </w:tcPr>
          <w:p w:rsidR="001D59E7" w:rsidRDefault="001D59E7" w:rsidP="00E57E78">
            <w:pPr>
              <w:jc w:val="both"/>
            </w:pPr>
            <w:r>
              <w:t>Udział bądź zagrożenie udziałem w grupach destruktywnych, (np. gangi, sekty, pseudokibice, subkultury o charakterze przestępczym), używanie symboli o charakterze rasistowskim, mowa nienawiści</w:t>
            </w:r>
          </w:p>
        </w:tc>
        <w:tc>
          <w:tcPr>
            <w:tcW w:w="4715" w:type="dxa"/>
          </w:tcPr>
          <w:p w:rsidR="001D59E7" w:rsidRDefault="001D59E7" w:rsidP="00E57E78">
            <w:pPr>
              <w:pStyle w:val="Akapitzlist"/>
              <w:numPr>
                <w:ilvl w:val="0"/>
                <w:numId w:val="8"/>
              </w:numPr>
              <w:jc w:val="both"/>
            </w:pPr>
            <w:r>
              <w:t xml:space="preserve">Poinformowanie Policji, Sądu Rodzinnego i innych podmiotów specjalistycznych.  . </w:t>
            </w:r>
          </w:p>
          <w:p w:rsidR="001D59E7" w:rsidRDefault="001D59E7" w:rsidP="00E57E78">
            <w:pPr>
              <w:pStyle w:val="Akapitzlist"/>
              <w:numPr>
                <w:ilvl w:val="0"/>
                <w:numId w:val="8"/>
              </w:numPr>
              <w:jc w:val="both"/>
            </w:pPr>
            <w:r>
              <w:t>Objęcie dziecka wzmożonymi oddziaływaniami wychowawczymi ze strony szkoły i rodziców;</w:t>
            </w:r>
          </w:p>
          <w:p w:rsidR="001D59E7" w:rsidRDefault="001D59E7" w:rsidP="00E57E78">
            <w:pPr>
              <w:pStyle w:val="Akapitzlist"/>
              <w:numPr>
                <w:ilvl w:val="0"/>
                <w:numId w:val="8"/>
              </w:numPr>
              <w:jc w:val="both"/>
            </w:pPr>
            <w:r>
              <w:t xml:space="preserve">Dokumentowanie zdarzenia i działań; </w:t>
            </w:r>
          </w:p>
          <w:p w:rsidR="001D59E7" w:rsidRDefault="001D59E7" w:rsidP="00E57E78">
            <w:pPr>
              <w:pStyle w:val="Akapitzlist"/>
              <w:numPr>
                <w:ilvl w:val="0"/>
                <w:numId w:val="8"/>
              </w:numPr>
              <w:jc w:val="both"/>
            </w:pPr>
            <w:r>
              <w:t>Poinformowanie Policji, Sądu Rodzinnego i innych podmiotów specjalistycznych.</w:t>
            </w:r>
          </w:p>
        </w:tc>
      </w:tr>
      <w:tr w:rsidR="001D59E7" w:rsidTr="004A37A8">
        <w:tc>
          <w:tcPr>
            <w:tcW w:w="675" w:type="dxa"/>
          </w:tcPr>
          <w:p w:rsidR="001D59E7" w:rsidRDefault="001D59E7" w:rsidP="004A37A8">
            <w:pPr>
              <w:jc w:val="center"/>
            </w:pPr>
            <w:r>
              <w:lastRenderedPageBreak/>
              <w:t>14.</w:t>
            </w:r>
          </w:p>
        </w:tc>
        <w:tc>
          <w:tcPr>
            <w:tcW w:w="8754" w:type="dxa"/>
          </w:tcPr>
          <w:p w:rsidR="001D59E7" w:rsidRDefault="001D59E7" w:rsidP="00E57E78">
            <w:pPr>
              <w:jc w:val="both"/>
            </w:pPr>
            <w:r>
              <w:t>Sytuacja bezpośrednio zagrażająca życiu lub zdrowiu (np. próba rzucenia się przez okno, targnięcia się na życie własne lub drugiej osoby –np. przez duszenie, użycie niebezpiecznego narzędzia celem zadania sobie ran, czy drugiej osobie.</w:t>
            </w:r>
          </w:p>
        </w:tc>
        <w:tc>
          <w:tcPr>
            <w:tcW w:w="4715" w:type="dxa"/>
          </w:tcPr>
          <w:p w:rsidR="001D59E7" w:rsidRDefault="001D59E7" w:rsidP="00E57E78">
            <w:pPr>
              <w:pStyle w:val="Akapitzlist"/>
              <w:numPr>
                <w:ilvl w:val="0"/>
                <w:numId w:val="8"/>
              </w:numPr>
              <w:jc w:val="both"/>
            </w:pPr>
            <w:r>
              <w:t xml:space="preserve">Niezwłoczne powstrzymanie osoby; </w:t>
            </w:r>
          </w:p>
          <w:p w:rsidR="001D59E7" w:rsidRDefault="001D59E7" w:rsidP="00E57E78">
            <w:pPr>
              <w:pStyle w:val="Akapitzlist"/>
              <w:numPr>
                <w:ilvl w:val="0"/>
                <w:numId w:val="8"/>
              </w:numPr>
              <w:jc w:val="both"/>
            </w:pPr>
            <w:r>
              <w:t>Zarekwirowanie niebezpiecznego narzędzia (w miarę możliwości;</w:t>
            </w:r>
          </w:p>
          <w:p w:rsidR="001D59E7" w:rsidRDefault="001D59E7" w:rsidP="00E57E78">
            <w:pPr>
              <w:pStyle w:val="Akapitzlist"/>
              <w:numPr>
                <w:ilvl w:val="0"/>
                <w:numId w:val="8"/>
              </w:numPr>
              <w:jc w:val="both"/>
            </w:pPr>
            <w:r>
              <w:t>Mediacje, rozmowa, wezwanie innych osób do pomocy.</w:t>
            </w:r>
          </w:p>
        </w:tc>
      </w:tr>
    </w:tbl>
    <w:p w:rsidR="001D59E7" w:rsidRPr="00651783" w:rsidRDefault="001D59E7" w:rsidP="001D59E7">
      <w:pPr>
        <w:jc w:val="center"/>
        <w:rPr>
          <w:b/>
        </w:rPr>
      </w:pPr>
    </w:p>
    <w:p w:rsidR="001D59E7" w:rsidRPr="00651783" w:rsidRDefault="004A37A8" w:rsidP="001D59E7">
      <w:pPr>
        <w:jc w:val="center"/>
        <w:rPr>
          <w:b/>
        </w:rPr>
      </w:pPr>
      <w:r w:rsidRPr="00651783">
        <w:rPr>
          <w:b/>
        </w:rPr>
        <w:t>TAB</w:t>
      </w:r>
      <w:r w:rsidR="000E0530">
        <w:rPr>
          <w:b/>
        </w:rPr>
        <w:t>ELA NR 2 – OPIEKA, WYCHOWANIE,</w:t>
      </w:r>
      <w:bookmarkStart w:id="0" w:name="_GoBack"/>
      <w:bookmarkEnd w:id="0"/>
      <w:r w:rsidRPr="00651783">
        <w:rPr>
          <w:b/>
        </w:rPr>
        <w:t xml:space="preserve"> SYTUACJE PROBLEMOWE PODEJMOWANE DZIAŁANIA</w:t>
      </w:r>
    </w:p>
    <w:tbl>
      <w:tblPr>
        <w:tblStyle w:val="Tabela-Siatka"/>
        <w:tblW w:w="0" w:type="auto"/>
        <w:tblLook w:val="04A0" w:firstRow="1" w:lastRow="0" w:firstColumn="1" w:lastColumn="0" w:noHBand="0" w:noVBand="1"/>
      </w:tblPr>
      <w:tblGrid>
        <w:gridCol w:w="672"/>
        <w:gridCol w:w="8643"/>
        <w:gridCol w:w="4679"/>
      </w:tblGrid>
      <w:tr w:rsidR="001D59E7" w:rsidTr="001D59E7">
        <w:tc>
          <w:tcPr>
            <w:tcW w:w="675" w:type="dxa"/>
          </w:tcPr>
          <w:p w:rsidR="001D59E7" w:rsidRPr="00651783" w:rsidRDefault="001D59E7">
            <w:pPr>
              <w:rPr>
                <w:b/>
              </w:rPr>
            </w:pPr>
            <w:r w:rsidRPr="00651783">
              <w:rPr>
                <w:b/>
              </w:rPr>
              <w:t>LP.</w:t>
            </w:r>
          </w:p>
        </w:tc>
        <w:tc>
          <w:tcPr>
            <w:tcW w:w="8754" w:type="dxa"/>
          </w:tcPr>
          <w:p w:rsidR="001D59E7" w:rsidRPr="00651783" w:rsidRDefault="001D59E7">
            <w:pPr>
              <w:rPr>
                <w:b/>
              </w:rPr>
            </w:pPr>
            <w:r w:rsidRPr="00651783">
              <w:rPr>
                <w:b/>
              </w:rPr>
              <w:t>SYTUACJE PROBLEMOWE</w:t>
            </w:r>
          </w:p>
        </w:tc>
        <w:tc>
          <w:tcPr>
            <w:tcW w:w="4715" w:type="dxa"/>
          </w:tcPr>
          <w:p w:rsidR="001D59E7" w:rsidRPr="00651783" w:rsidRDefault="001D59E7">
            <w:pPr>
              <w:rPr>
                <w:b/>
              </w:rPr>
            </w:pPr>
            <w:r w:rsidRPr="00651783">
              <w:rPr>
                <w:b/>
              </w:rPr>
              <w:t>PODJEMOWANE DZIAŁANIA</w:t>
            </w:r>
          </w:p>
        </w:tc>
      </w:tr>
      <w:tr w:rsidR="001D59E7" w:rsidTr="001D59E7">
        <w:tc>
          <w:tcPr>
            <w:tcW w:w="675" w:type="dxa"/>
          </w:tcPr>
          <w:p w:rsidR="001D59E7" w:rsidRDefault="001D59E7">
            <w:r>
              <w:t>1.</w:t>
            </w:r>
          </w:p>
        </w:tc>
        <w:tc>
          <w:tcPr>
            <w:tcW w:w="8754" w:type="dxa"/>
          </w:tcPr>
          <w:p w:rsidR="001D59E7" w:rsidRDefault="001D59E7" w:rsidP="001D59E7">
            <w:pPr>
              <w:jc w:val="both"/>
            </w:pPr>
            <w:r>
              <w:t xml:space="preserve">Rodzice lub prawni opiekunowie odmawiający współpracy ze szkołą, dziecko ofiarą lub uczestnikiem przemocy domowej, zaniedbywane (głodne, brudne, nieadekwatnie ubrane, pozbawione opieki, bez przyborów szkolnych, nie leczone); </w:t>
            </w:r>
          </w:p>
          <w:p w:rsidR="001D59E7" w:rsidRDefault="001D59E7" w:rsidP="001D59E7">
            <w:pPr>
              <w:jc w:val="both"/>
            </w:pPr>
          </w:p>
          <w:p w:rsidR="001D59E7" w:rsidRDefault="001D59E7" w:rsidP="001D59E7">
            <w:pPr>
              <w:jc w:val="both"/>
            </w:pPr>
            <w:r>
              <w:t xml:space="preserve">Naruszanie dobra dziecka w wyniku uzależnień rodziców/opiekunów od alkoholu, narkotyków lub innych środków psychoaktywnych; </w:t>
            </w:r>
          </w:p>
          <w:p w:rsidR="001D59E7" w:rsidRDefault="001D59E7" w:rsidP="001D59E7">
            <w:pPr>
              <w:jc w:val="both"/>
            </w:pPr>
          </w:p>
          <w:p w:rsidR="001D59E7" w:rsidRDefault="001D59E7" w:rsidP="001D59E7">
            <w:pPr>
              <w:jc w:val="both"/>
            </w:pPr>
            <w:r>
              <w:t xml:space="preserve">Rodzina przeżywająca trudności opiekuńczo-wychowawcze (np. związane ze zdrowiem psychicznym); </w:t>
            </w:r>
          </w:p>
          <w:p w:rsidR="001D59E7" w:rsidRDefault="001D59E7" w:rsidP="001D59E7">
            <w:pPr>
              <w:jc w:val="both"/>
            </w:pPr>
          </w:p>
          <w:p w:rsidR="001D59E7" w:rsidRDefault="001D59E7" w:rsidP="001D59E7">
            <w:pPr>
              <w:jc w:val="both"/>
            </w:pPr>
            <w:r>
              <w:t>Nadużywanie władzy rodzicielskiej (np. zmuszanie dziecka do wysiłku intelektualnego i fizycznego ponad jego możliwości.</w:t>
            </w:r>
          </w:p>
        </w:tc>
        <w:tc>
          <w:tcPr>
            <w:tcW w:w="4715" w:type="dxa"/>
          </w:tcPr>
          <w:p w:rsidR="001D59E7" w:rsidRDefault="001D59E7" w:rsidP="00A77800">
            <w:pPr>
              <w:pStyle w:val="Akapitzlist"/>
              <w:numPr>
                <w:ilvl w:val="0"/>
                <w:numId w:val="9"/>
              </w:numPr>
            </w:pPr>
            <w:r>
              <w:t xml:space="preserve">Objęcie dziecka wzmożonymi oddziaływaniami wychowawczymi ze strony szkoły i rodziców; </w:t>
            </w:r>
            <w:r>
              <w:sym w:font="Symbol" w:char="F0A7"/>
            </w:r>
            <w:r>
              <w:t xml:space="preserve"> Dokumentowanie zdarzenia i działań; </w:t>
            </w:r>
            <w:r>
              <w:sym w:font="Symbol" w:char="F0A7"/>
            </w:r>
            <w:r>
              <w:t xml:space="preserve"> Poinformowanie Policji, Sądu Rodzinnego i innych podmiotów specjalistycznych np. MOPS - pomoc społeczna </w:t>
            </w:r>
            <w:r>
              <w:sym w:font="Symbol" w:char="F0A7"/>
            </w:r>
            <w:r>
              <w:t xml:space="preserve"> </w:t>
            </w:r>
          </w:p>
        </w:tc>
      </w:tr>
      <w:tr w:rsidR="001D59E7" w:rsidTr="001D59E7">
        <w:tc>
          <w:tcPr>
            <w:tcW w:w="675" w:type="dxa"/>
          </w:tcPr>
          <w:p w:rsidR="001D59E7" w:rsidRDefault="00A77800">
            <w:r>
              <w:t>2.</w:t>
            </w:r>
          </w:p>
        </w:tc>
        <w:tc>
          <w:tcPr>
            <w:tcW w:w="8754" w:type="dxa"/>
          </w:tcPr>
          <w:p w:rsidR="00A77800" w:rsidRDefault="00A77800">
            <w:r>
              <w:t xml:space="preserve"> Dziecko odmawia powrotu do domu;</w:t>
            </w:r>
          </w:p>
          <w:p w:rsidR="00A77800" w:rsidRDefault="00A77800">
            <w:r>
              <w:t xml:space="preserve"> </w:t>
            </w:r>
          </w:p>
          <w:p w:rsidR="00A77800" w:rsidRDefault="00A77800">
            <w:r>
              <w:t>Rodzice, prawni opiekunowie:</w:t>
            </w:r>
          </w:p>
          <w:p w:rsidR="00A77800" w:rsidRDefault="00A77800">
            <w:r>
              <w:t xml:space="preserve"> - są w stanie po użyciu alkoholu, substancji psychoaktywnych;</w:t>
            </w:r>
          </w:p>
          <w:p w:rsidR="001D59E7" w:rsidRDefault="00A77800">
            <w:r>
              <w:t>- nie odbierają dziecka ze szkoły, brak kontaktu z nimi po zajęciach</w:t>
            </w:r>
          </w:p>
        </w:tc>
        <w:tc>
          <w:tcPr>
            <w:tcW w:w="4715" w:type="dxa"/>
          </w:tcPr>
          <w:p w:rsidR="00A77800" w:rsidRDefault="00A77800" w:rsidP="00A77800">
            <w:pPr>
              <w:pStyle w:val="Akapitzlist"/>
              <w:numPr>
                <w:ilvl w:val="0"/>
                <w:numId w:val="9"/>
              </w:numPr>
            </w:pPr>
            <w:r>
              <w:t xml:space="preserve">Poinformowanie dyrektora szkoły, wychowawcy, pedagoga szkolnego; </w:t>
            </w:r>
          </w:p>
          <w:p w:rsidR="00A77800" w:rsidRDefault="00A77800" w:rsidP="00A77800">
            <w:pPr>
              <w:pStyle w:val="Akapitzlist"/>
              <w:numPr>
                <w:ilvl w:val="0"/>
                <w:numId w:val="9"/>
              </w:numPr>
            </w:pPr>
            <w:r>
              <w:t>Jeśli nie ma kontaktu z rodzicami, opiekunami, dziecko zdolne do rozeznania swojej sytuacji może wskazać inną osobę do jego odebrania; osoba ta musi osobiście odebrać dziecko i złożyć pisemne oświadczenie o przejęciu;</w:t>
            </w:r>
          </w:p>
          <w:p w:rsidR="00A77800" w:rsidRDefault="00A77800" w:rsidP="00A77800">
            <w:pPr>
              <w:pStyle w:val="Akapitzlist"/>
            </w:pPr>
            <w:r>
              <w:t xml:space="preserve">tymczasowej opieki; </w:t>
            </w:r>
          </w:p>
          <w:p w:rsidR="001D59E7" w:rsidRDefault="00A77800" w:rsidP="00A77800">
            <w:pPr>
              <w:pStyle w:val="Akapitzlist"/>
              <w:numPr>
                <w:ilvl w:val="0"/>
                <w:numId w:val="9"/>
              </w:numPr>
            </w:pPr>
            <w:r>
              <w:t xml:space="preserve">Jeśli nie ma kontaktu z rodzicami, opiekunami oraz nie da się wskazać innej </w:t>
            </w:r>
            <w:r>
              <w:lastRenderedPageBreak/>
              <w:t xml:space="preserve">osoby do przejęcia opieki, należy wezwać policję, która zajmie się umieszczeniem dziecka w odpowiedniej placówce opiekuńczo-wychowawczej oraz informuje Sąd Rodzinny; </w:t>
            </w:r>
          </w:p>
        </w:tc>
      </w:tr>
      <w:tr w:rsidR="001D59E7" w:rsidTr="001D59E7">
        <w:tc>
          <w:tcPr>
            <w:tcW w:w="675" w:type="dxa"/>
          </w:tcPr>
          <w:p w:rsidR="001D59E7" w:rsidRDefault="00A77800">
            <w:r>
              <w:lastRenderedPageBreak/>
              <w:t>3.</w:t>
            </w:r>
          </w:p>
        </w:tc>
        <w:tc>
          <w:tcPr>
            <w:tcW w:w="8754" w:type="dxa"/>
          </w:tcPr>
          <w:p w:rsidR="001D59E7" w:rsidRDefault="00A77800">
            <w:r>
              <w:t>Nieuregulowana, niejasna sytuacja formalno-prawna i opiekuńcza dziecka (np. rodzice przebywający za granicą)</w:t>
            </w:r>
          </w:p>
        </w:tc>
        <w:tc>
          <w:tcPr>
            <w:tcW w:w="4715" w:type="dxa"/>
          </w:tcPr>
          <w:p w:rsidR="00A77800" w:rsidRPr="00A77800" w:rsidRDefault="00A77800" w:rsidP="00A77800">
            <w:pPr>
              <w:pStyle w:val="Akapitzlist"/>
              <w:numPr>
                <w:ilvl w:val="0"/>
                <w:numId w:val="10"/>
              </w:numPr>
              <w:rPr>
                <w:b/>
              </w:rPr>
            </w:pPr>
            <w:r w:rsidRPr="00A77800">
              <w:rPr>
                <w:b/>
              </w:rPr>
              <w:t xml:space="preserve">Objęcie dziecka wzmożonymi oddziaływaniami wychowawczymi ze strony szkoły i rodziców; </w:t>
            </w:r>
          </w:p>
          <w:p w:rsidR="00A77800" w:rsidRDefault="00A77800" w:rsidP="00A77800">
            <w:pPr>
              <w:pStyle w:val="Akapitzlist"/>
              <w:numPr>
                <w:ilvl w:val="0"/>
                <w:numId w:val="10"/>
              </w:numPr>
            </w:pPr>
            <w:r>
              <w:t xml:space="preserve">Dokumentowanie zdarzenia i działań; </w:t>
            </w:r>
          </w:p>
          <w:p w:rsidR="001D59E7" w:rsidRDefault="00A77800" w:rsidP="00A77800">
            <w:pPr>
              <w:pStyle w:val="Akapitzlist"/>
              <w:numPr>
                <w:ilvl w:val="0"/>
                <w:numId w:val="10"/>
              </w:numPr>
            </w:pPr>
            <w:r>
              <w:t>Poinformowanie Policji, Sądu Rodzinnego i innych podmiotów specjalistycznych.</w:t>
            </w:r>
          </w:p>
        </w:tc>
      </w:tr>
      <w:tr w:rsidR="001D59E7" w:rsidTr="001D59E7">
        <w:tc>
          <w:tcPr>
            <w:tcW w:w="675" w:type="dxa"/>
          </w:tcPr>
          <w:p w:rsidR="001D59E7" w:rsidRDefault="00A77800">
            <w:r>
              <w:t>4.</w:t>
            </w:r>
          </w:p>
        </w:tc>
        <w:tc>
          <w:tcPr>
            <w:tcW w:w="8754" w:type="dxa"/>
          </w:tcPr>
          <w:p w:rsidR="001D59E7" w:rsidRDefault="00A77800" w:rsidP="00A77800">
            <w:pPr>
              <w:jc w:val="both"/>
            </w:pPr>
            <w:r>
              <w:t>Agresywny dorosły na terenie szkoły – wtargnięcie na lekcję, zaczepki wobec innych osób dorosłych i dzieci, zwracanie uwagi w sposób arogancki dzieciom i innym dorosłym, inne zachowania bezpośrednio zagrażające życiu lub zdrowiu, nieakceptowane społecznie</w:t>
            </w:r>
          </w:p>
        </w:tc>
        <w:tc>
          <w:tcPr>
            <w:tcW w:w="4715" w:type="dxa"/>
          </w:tcPr>
          <w:p w:rsidR="00A77800" w:rsidRDefault="00A77800" w:rsidP="00A77800">
            <w:pPr>
              <w:pStyle w:val="Akapitzlist"/>
              <w:numPr>
                <w:ilvl w:val="0"/>
                <w:numId w:val="11"/>
              </w:numPr>
            </w:pPr>
            <w:r>
              <w:t>Zapewnienie bezpieczeństwa dzieciom;</w:t>
            </w:r>
          </w:p>
          <w:p w:rsidR="00A77800" w:rsidRDefault="00A77800" w:rsidP="00A77800">
            <w:pPr>
              <w:pStyle w:val="Akapitzlist"/>
              <w:numPr>
                <w:ilvl w:val="0"/>
                <w:numId w:val="11"/>
              </w:numPr>
            </w:pPr>
            <w:r>
              <w:t xml:space="preserve">Poproszenie innych osób o wsparcie; </w:t>
            </w:r>
          </w:p>
          <w:p w:rsidR="00A77800" w:rsidRDefault="00A77800" w:rsidP="00A77800">
            <w:pPr>
              <w:pStyle w:val="Akapitzlist"/>
              <w:numPr>
                <w:ilvl w:val="0"/>
                <w:numId w:val="11"/>
              </w:numPr>
            </w:pPr>
            <w:r>
              <w:t xml:space="preserve">Jeśli sytuacja tego wymaga, wezwanie Policji i Straży Miejskiej. </w:t>
            </w:r>
          </w:p>
        </w:tc>
      </w:tr>
    </w:tbl>
    <w:p w:rsidR="00A77800" w:rsidRDefault="00A77800" w:rsidP="00A77800"/>
    <w:p w:rsidR="00A77800" w:rsidRPr="00A77800" w:rsidRDefault="00A77800" w:rsidP="00A77800">
      <w:pPr>
        <w:rPr>
          <w:b/>
          <w:u w:val="single"/>
        </w:rPr>
      </w:pPr>
      <w:r w:rsidRPr="00A77800">
        <w:rPr>
          <w:b/>
          <w:u w:val="single"/>
        </w:rPr>
        <w:t xml:space="preserve">We wszystkich przypadkach konieczne jest: </w:t>
      </w:r>
    </w:p>
    <w:p w:rsidR="00A77800" w:rsidRPr="00A076BE" w:rsidRDefault="00A77800" w:rsidP="00A77800">
      <w:pPr>
        <w:pStyle w:val="Akapitzlist"/>
        <w:numPr>
          <w:ilvl w:val="0"/>
          <w:numId w:val="11"/>
        </w:numPr>
        <w:rPr>
          <w:b/>
        </w:rPr>
      </w:pPr>
      <w:r w:rsidRPr="00A076BE">
        <w:rPr>
          <w:b/>
        </w:rPr>
        <w:t xml:space="preserve">Prowadzenie działań wychowawczych, edukacyjnych, profilaktycznych i informacyjnych dla uczniów, rodziców, nauczycieli i pracowników szkoły; </w:t>
      </w:r>
    </w:p>
    <w:p w:rsidR="00A77800" w:rsidRPr="00A076BE" w:rsidRDefault="00A77800" w:rsidP="00A77800">
      <w:pPr>
        <w:pStyle w:val="Akapitzlist"/>
        <w:numPr>
          <w:ilvl w:val="0"/>
          <w:numId w:val="11"/>
        </w:numPr>
        <w:rPr>
          <w:b/>
        </w:rPr>
      </w:pPr>
      <w:r w:rsidRPr="00A076BE">
        <w:rPr>
          <w:b/>
        </w:rPr>
        <w:t xml:space="preserve">Objęcie uczestników zdarzeń pomocą we współpracy ze wszystkimi podmiotami; </w:t>
      </w:r>
    </w:p>
    <w:p w:rsidR="00A77800" w:rsidRPr="00A076BE" w:rsidRDefault="00A77800" w:rsidP="00A77800">
      <w:pPr>
        <w:pStyle w:val="Akapitzlist"/>
        <w:numPr>
          <w:ilvl w:val="0"/>
          <w:numId w:val="11"/>
        </w:numPr>
        <w:rPr>
          <w:b/>
        </w:rPr>
      </w:pPr>
      <w:r w:rsidRPr="00A076BE">
        <w:rPr>
          <w:b/>
        </w:rPr>
        <w:t>Współpraca z rodzicami/opiekunami;</w:t>
      </w:r>
    </w:p>
    <w:p w:rsidR="00A77800" w:rsidRPr="00A076BE" w:rsidRDefault="00A77800" w:rsidP="00A77800">
      <w:pPr>
        <w:pStyle w:val="Akapitzlist"/>
        <w:numPr>
          <w:ilvl w:val="0"/>
          <w:numId w:val="11"/>
        </w:numPr>
        <w:rPr>
          <w:b/>
        </w:rPr>
      </w:pPr>
      <w:r w:rsidRPr="00A076BE">
        <w:rPr>
          <w:b/>
        </w:rPr>
        <w:t>Dokumentowanie działań;</w:t>
      </w:r>
    </w:p>
    <w:p w:rsidR="00A77800" w:rsidRPr="00A076BE" w:rsidRDefault="004A37A8" w:rsidP="00A77800">
      <w:pPr>
        <w:pStyle w:val="Akapitzlist"/>
        <w:numPr>
          <w:ilvl w:val="0"/>
          <w:numId w:val="11"/>
        </w:numPr>
        <w:rPr>
          <w:b/>
        </w:rPr>
      </w:pPr>
      <w:r w:rsidRPr="00A076BE">
        <w:rPr>
          <w:b/>
        </w:rPr>
        <w:t xml:space="preserve">Wyżej wymienione procedury dotyczą wszystkich pracowników pedagogicznych i niepedagogicznych szkoły oraz specjalistów, osób prowadzących zajęcia na terenie szkoły. </w:t>
      </w:r>
    </w:p>
    <w:p w:rsidR="00A77800" w:rsidRPr="00A77800" w:rsidRDefault="00A77800" w:rsidP="00A77800">
      <w:pPr>
        <w:ind w:left="360"/>
        <w:rPr>
          <w:b/>
        </w:rPr>
      </w:pPr>
      <w:r w:rsidRPr="00A77800">
        <w:rPr>
          <w:b/>
        </w:rPr>
        <w:t>Ważne:</w:t>
      </w:r>
    </w:p>
    <w:p w:rsidR="00A77800" w:rsidRPr="00A77800" w:rsidRDefault="004A37A8" w:rsidP="00A77800">
      <w:pPr>
        <w:pStyle w:val="Akapitzlist"/>
        <w:numPr>
          <w:ilvl w:val="0"/>
          <w:numId w:val="13"/>
        </w:numPr>
        <w:rPr>
          <w:b/>
        </w:rPr>
      </w:pPr>
      <w:r w:rsidRPr="00A77800">
        <w:rPr>
          <w:b/>
        </w:rPr>
        <w:t xml:space="preserve">Nie należy „na własną rękę” wyjaśniać przebiegu zdarzenia, wypytywać uczniów, a zwłaszcza konfrontować uczestników zdarzenia, dążyć do pojednania itp.; </w:t>
      </w:r>
    </w:p>
    <w:p w:rsidR="00A77800" w:rsidRPr="00A77800" w:rsidRDefault="004A37A8" w:rsidP="00A77800">
      <w:pPr>
        <w:pStyle w:val="Akapitzlist"/>
        <w:numPr>
          <w:ilvl w:val="0"/>
          <w:numId w:val="13"/>
        </w:numPr>
        <w:rPr>
          <w:b/>
        </w:rPr>
      </w:pPr>
      <w:r w:rsidRPr="00A77800">
        <w:rPr>
          <w:b/>
        </w:rPr>
        <w:t>Bezwzględnie nie należy dokonywać przeszukiwania teczek, toreb, kieszeni;</w:t>
      </w:r>
    </w:p>
    <w:p w:rsidR="00A77800" w:rsidRPr="00A77800" w:rsidRDefault="00A77800" w:rsidP="00A77800">
      <w:pPr>
        <w:pStyle w:val="Akapitzlist"/>
        <w:numPr>
          <w:ilvl w:val="0"/>
          <w:numId w:val="13"/>
        </w:numPr>
        <w:rPr>
          <w:b/>
        </w:rPr>
      </w:pPr>
      <w:r w:rsidRPr="00A77800">
        <w:rPr>
          <w:b/>
        </w:rPr>
        <w:t>D</w:t>
      </w:r>
      <w:r w:rsidR="004A37A8" w:rsidRPr="00A77800">
        <w:rPr>
          <w:b/>
        </w:rPr>
        <w:t>yrektor szkoły na prośbę Policji, zobowiązany jest udostępnić dane osobowe ucznia zagrożonego dem</w:t>
      </w:r>
      <w:r w:rsidRPr="00A77800">
        <w:rPr>
          <w:b/>
        </w:rPr>
        <w:t>oralizacją lub przestępczością;</w:t>
      </w:r>
    </w:p>
    <w:p w:rsidR="00A77800" w:rsidRPr="00A77800" w:rsidRDefault="004A37A8" w:rsidP="00A77800">
      <w:pPr>
        <w:pStyle w:val="Akapitzlist"/>
        <w:numPr>
          <w:ilvl w:val="0"/>
          <w:numId w:val="13"/>
        </w:numPr>
        <w:rPr>
          <w:b/>
        </w:rPr>
      </w:pPr>
      <w:r w:rsidRPr="00A77800">
        <w:rPr>
          <w:b/>
        </w:rPr>
        <w:lastRenderedPageBreak/>
        <w:t xml:space="preserve">Dyrektor szkoły może skierować pisemne wystąpienie do Policji informując o okolicznościach lub problemach mających związek z przejawami demoralizacji lub przestępczości na terenie szkoły; </w:t>
      </w:r>
    </w:p>
    <w:p w:rsidR="00A77800" w:rsidRPr="00A77800" w:rsidRDefault="004A37A8" w:rsidP="00A77800">
      <w:pPr>
        <w:pStyle w:val="Akapitzlist"/>
        <w:numPr>
          <w:ilvl w:val="0"/>
          <w:numId w:val="13"/>
        </w:numPr>
        <w:rPr>
          <w:b/>
        </w:rPr>
      </w:pPr>
      <w:r w:rsidRPr="00A77800">
        <w:rPr>
          <w:b/>
        </w:rPr>
        <w:t xml:space="preserve">W rozmowie z pokrzywdzonymi należy ustalić liczbę sprawców i ich dane personalne, nie nagłaśniać zdarzenia; </w:t>
      </w:r>
    </w:p>
    <w:p w:rsidR="00A77800" w:rsidRPr="00A77800" w:rsidRDefault="004A37A8" w:rsidP="00A77800">
      <w:pPr>
        <w:pStyle w:val="Akapitzlist"/>
        <w:numPr>
          <w:ilvl w:val="0"/>
          <w:numId w:val="13"/>
        </w:numPr>
        <w:rPr>
          <w:b/>
        </w:rPr>
      </w:pPr>
      <w:r w:rsidRPr="00A77800">
        <w:rPr>
          <w:b/>
        </w:rPr>
        <w:t xml:space="preserve">Osoba, która donosi o zdarzeniu, musi mieć zapewnioną anonimowość; </w:t>
      </w:r>
    </w:p>
    <w:p w:rsidR="00A77800" w:rsidRDefault="004A37A8" w:rsidP="00A77800">
      <w:pPr>
        <w:pStyle w:val="Akapitzlist"/>
        <w:numPr>
          <w:ilvl w:val="0"/>
          <w:numId w:val="13"/>
        </w:numPr>
      </w:pPr>
      <w:r>
        <w:t xml:space="preserve">We wszystkich przypadkach: objąć uczestnika zdarzenia pomocą, aktywnie monitorować postępowanie z uczestnikami zdarzenia, w miarę potrzeby przeprowadzić zajęcia wychowawcze z klasą na temat zaistniałej sytuacji; </w:t>
      </w:r>
    </w:p>
    <w:p w:rsidR="00A77800" w:rsidRDefault="004A37A8" w:rsidP="00A77800">
      <w:pPr>
        <w:pStyle w:val="Akapitzlist"/>
        <w:numPr>
          <w:ilvl w:val="0"/>
          <w:numId w:val="13"/>
        </w:numPr>
      </w:pPr>
      <w:r w:rsidRPr="00A77800">
        <w:rPr>
          <w:b/>
        </w:rPr>
        <w:t>DZIECKO</w:t>
      </w:r>
      <w:r>
        <w:t xml:space="preserve"> (Konwencja O Prawach dziecka art. 1) – każda istota ludzka w wieku poniżej 18 lat, chyba, że zgodnie z prawem odnoszącym się do dziecka, uzyska </w:t>
      </w:r>
      <w:r w:rsidR="00A77800">
        <w:t xml:space="preserve">ono wcześniej pełnoletniość; </w:t>
      </w:r>
    </w:p>
    <w:p w:rsidR="00A77800" w:rsidRDefault="004A37A8" w:rsidP="00A77800">
      <w:pPr>
        <w:pStyle w:val="Akapitzlist"/>
        <w:numPr>
          <w:ilvl w:val="0"/>
          <w:numId w:val="13"/>
        </w:numPr>
      </w:pPr>
      <w:r>
        <w:t>NIELETNI (Ustawa O Postępowaniu w Sprawach nieletnich art. 1) – w zakresie postępowania dotyczącego zapobiegania i zwalczania demoralizacji – nieletnim jest osoba, która nie ukończyła 18r.ż. (art.1§1, pkt. 1); – w zakresie postępowania o czyny karalne jest to osoba, która dopuściła się do dokonania takiego czynu po ukończeniu 13 roku życia, a przed ukończeniem 17 roku życia (art. 1 §1, pkt. 2); – w zakresie wykonywania środków wychowawczych lub poprawczych (art. 1 §1, pkt. 3). Procedury zaktualizowano z dniem 15 maja 2019 r.</w:t>
      </w:r>
    </w:p>
    <w:p w:rsidR="00A076BE" w:rsidRDefault="00A076BE" w:rsidP="00A77800"/>
    <w:p w:rsidR="00525D9A" w:rsidRDefault="00A77800" w:rsidP="00A77800">
      <w:r>
        <w:t xml:space="preserve">Procedury zostały opracowane w oparciu o </w:t>
      </w:r>
      <w:r w:rsidR="004A37A8">
        <w:t>materiały KO w Łodzi,</w:t>
      </w:r>
      <w:r>
        <w:t xml:space="preserve"> o ogólne procedury bezpieczeństwa opr</w:t>
      </w:r>
      <w:r w:rsidR="00206B2D">
        <w:t>acowane przez fundację Innopolis,</w:t>
      </w:r>
      <w:r>
        <w:t xml:space="preserve"> </w:t>
      </w:r>
      <w:r w:rsidR="004A37A8">
        <w:t xml:space="preserve"> Straży Miejskiej, Komendy Woj. Policji w </w:t>
      </w:r>
      <w:r w:rsidR="00A076BE">
        <w:t>Łodzi, Sądu Okręgowego w Łodzi).</w:t>
      </w:r>
    </w:p>
    <w:sectPr w:rsidR="00525D9A" w:rsidSect="004A37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47" w:rsidRDefault="00551347" w:rsidP="001D59E7">
      <w:pPr>
        <w:spacing w:after="0" w:line="240" w:lineRule="auto"/>
      </w:pPr>
      <w:r>
        <w:separator/>
      </w:r>
    </w:p>
  </w:endnote>
  <w:endnote w:type="continuationSeparator" w:id="0">
    <w:p w:rsidR="00551347" w:rsidRDefault="00551347" w:rsidP="001D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47" w:rsidRDefault="00551347" w:rsidP="001D59E7">
      <w:pPr>
        <w:spacing w:after="0" w:line="240" w:lineRule="auto"/>
      </w:pPr>
      <w:r>
        <w:separator/>
      </w:r>
    </w:p>
  </w:footnote>
  <w:footnote w:type="continuationSeparator" w:id="0">
    <w:p w:rsidR="00551347" w:rsidRDefault="00551347" w:rsidP="001D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FC1"/>
    <w:multiLevelType w:val="hybridMultilevel"/>
    <w:tmpl w:val="8B7CA5E2"/>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1" w15:restartNumberingAfterBreak="0">
    <w:nsid w:val="169E5A29"/>
    <w:multiLevelType w:val="hybridMultilevel"/>
    <w:tmpl w:val="5FFE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217D2C"/>
    <w:multiLevelType w:val="hybridMultilevel"/>
    <w:tmpl w:val="89085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3564CD"/>
    <w:multiLevelType w:val="hybridMultilevel"/>
    <w:tmpl w:val="D2C08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E077D0"/>
    <w:multiLevelType w:val="hybridMultilevel"/>
    <w:tmpl w:val="56C88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1C6703"/>
    <w:multiLevelType w:val="hybridMultilevel"/>
    <w:tmpl w:val="6C28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3685E"/>
    <w:multiLevelType w:val="hybridMultilevel"/>
    <w:tmpl w:val="33E65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2F6BF9"/>
    <w:multiLevelType w:val="hybridMultilevel"/>
    <w:tmpl w:val="F1DAD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597200"/>
    <w:multiLevelType w:val="hybridMultilevel"/>
    <w:tmpl w:val="7EC2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60115"/>
    <w:multiLevelType w:val="hybridMultilevel"/>
    <w:tmpl w:val="7B9EC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9E52E2"/>
    <w:multiLevelType w:val="hybridMultilevel"/>
    <w:tmpl w:val="5406E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945E05"/>
    <w:multiLevelType w:val="hybridMultilevel"/>
    <w:tmpl w:val="52DEA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4847B6"/>
    <w:multiLevelType w:val="hybridMultilevel"/>
    <w:tmpl w:val="EB26C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4"/>
  </w:num>
  <w:num w:numId="5">
    <w:abstractNumId w:val="11"/>
  </w:num>
  <w:num w:numId="6">
    <w:abstractNumId w:val="2"/>
  </w:num>
  <w:num w:numId="7">
    <w:abstractNumId w:val="5"/>
  </w:num>
  <w:num w:numId="8">
    <w:abstractNumId w:val="3"/>
  </w:num>
  <w:num w:numId="9">
    <w:abstractNumId w:val="10"/>
  </w:num>
  <w:num w:numId="10">
    <w:abstractNumId w:val="9"/>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A8"/>
    <w:rsid w:val="000E0530"/>
    <w:rsid w:val="001D59E7"/>
    <w:rsid w:val="00206B2D"/>
    <w:rsid w:val="004A37A8"/>
    <w:rsid w:val="00525D9A"/>
    <w:rsid w:val="00551347"/>
    <w:rsid w:val="00651783"/>
    <w:rsid w:val="00757DE0"/>
    <w:rsid w:val="008121AB"/>
    <w:rsid w:val="00864984"/>
    <w:rsid w:val="00A076BE"/>
    <w:rsid w:val="00A77800"/>
    <w:rsid w:val="00C2710F"/>
    <w:rsid w:val="00E57E78"/>
    <w:rsid w:val="00F2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263D"/>
  <w15:docId w15:val="{4CABCDAD-F803-4CAF-A45C-314211E4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A37A8"/>
    <w:pPr>
      <w:ind w:left="720"/>
      <w:contextualSpacing/>
    </w:pPr>
  </w:style>
  <w:style w:type="paragraph" w:styleId="Nagwek">
    <w:name w:val="header"/>
    <w:basedOn w:val="Normalny"/>
    <w:link w:val="NagwekZnak"/>
    <w:uiPriority w:val="99"/>
    <w:unhideWhenUsed/>
    <w:rsid w:val="001D5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9E7"/>
  </w:style>
  <w:style w:type="paragraph" w:styleId="Stopka">
    <w:name w:val="footer"/>
    <w:basedOn w:val="Normalny"/>
    <w:link w:val="StopkaZnak"/>
    <w:uiPriority w:val="99"/>
    <w:unhideWhenUsed/>
    <w:rsid w:val="001D59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11758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Szkół</dc:creator>
  <cp:lastModifiedBy>48660</cp:lastModifiedBy>
  <cp:revision>2</cp:revision>
  <dcterms:created xsi:type="dcterms:W3CDTF">2019-10-15T16:47:00Z</dcterms:created>
  <dcterms:modified xsi:type="dcterms:W3CDTF">2019-10-15T16:47:00Z</dcterms:modified>
</cp:coreProperties>
</file>